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3002B" w14:textId="1B6EFD9C" w:rsidR="00CF6BBC" w:rsidRDefault="00071AD6" w:rsidP="000139D8">
      <w:pPr>
        <w:jc w:val="center"/>
        <w:rPr>
          <w:rFonts w:ascii="標楷體" w:eastAsia="標楷體" w:hAnsi="標楷體"/>
          <w:b/>
          <w:sz w:val="28"/>
        </w:rPr>
      </w:pPr>
      <w:r w:rsidRPr="000139D8">
        <w:rPr>
          <w:rFonts w:ascii="標楷體" w:eastAsia="標楷體" w:hAnsi="標楷體" w:hint="eastAsia"/>
          <w:b/>
          <w:noProof/>
        </w:rPr>
        <mc:AlternateContent>
          <mc:Choice Requires="wps">
            <w:drawing>
              <wp:anchor distT="0" distB="0" distL="114300" distR="114300" simplePos="0" relativeHeight="251659264" behindDoc="0" locked="0" layoutInCell="1" allowOverlap="1" wp14:anchorId="4B1853A3" wp14:editId="672442AA">
                <wp:simplePos x="0" y="0"/>
                <wp:positionH relativeFrom="margin">
                  <wp:align>right</wp:align>
                </wp:positionH>
                <wp:positionV relativeFrom="paragraph">
                  <wp:posOffset>-231775</wp:posOffset>
                </wp:positionV>
                <wp:extent cx="771525" cy="323850"/>
                <wp:effectExtent l="0" t="0" r="28575"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23850"/>
                        </a:xfrm>
                        <a:prstGeom prst="rect">
                          <a:avLst/>
                        </a:prstGeom>
                        <a:solidFill>
                          <a:srgbClr val="FFFFFF"/>
                        </a:solidFill>
                        <a:ln w="9525">
                          <a:solidFill>
                            <a:srgbClr val="000000"/>
                          </a:solidFill>
                          <a:miter lim="800000"/>
                          <a:headEnd/>
                          <a:tailEnd/>
                        </a:ln>
                      </wps:spPr>
                      <wps:txbx>
                        <w:txbxContent>
                          <w:p w14:paraId="7C6A73D9" w14:textId="77777777" w:rsidR="00127376" w:rsidRPr="00154775" w:rsidRDefault="00127376" w:rsidP="00CF6BBC">
                            <w:pPr>
                              <w:jc w:val="center"/>
                              <w:rPr>
                                <w:rFonts w:ascii="標楷體" w:eastAsia="標楷體" w:hAnsi="標楷體"/>
                              </w:rPr>
                            </w:pPr>
                            <w:r>
                              <w:rPr>
                                <w:rFonts w:ascii="標楷體" w:eastAsia="標楷體" w:hAnsi="標楷體" w:hint="eastAsia"/>
                              </w:rPr>
                              <w:t>實習前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853A3" id="矩形 1" o:spid="_x0000_s1026" style="position:absolute;left:0;text-align:left;margin-left:9.55pt;margin-top:-18.25pt;width:60.75pt;height: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">
                <v:textbox>
                  <w:txbxContent>
                    <w:p w14:paraId="7C6A73D9" w14:textId="77777777" w:rsidR="00127376" w:rsidRPr="00154775" w:rsidRDefault="00127376" w:rsidP="00CF6BBC">
                      <w:pPr>
                        <w:jc w:val="center"/>
                        <w:rPr>
                          <w:rFonts w:ascii="標楷體" w:eastAsia="標楷體" w:hAnsi="標楷體"/>
                        </w:rPr>
                      </w:pPr>
                      <w:r>
                        <w:rPr>
                          <w:rFonts w:ascii="標楷體" w:eastAsia="標楷體" w:hAnsi="標楷體" w:hint="eastAsia"/>
                        </w:rPr>
                        <w:t>實習前</w:t>
                      </w:r>
                    </w:p>
                  </w:txbxContent>
                </v:textbox>
                <w10:wrap anchorx="margin"/>
              </v:rect>
            </w:pict>
          </mc:Fallback>
        </mc:AlternateContent>
      </w:r>
      <w:r w:rsidR="000139D8" w:rsidRPr="000139D8">
        <w:rPr>
          <w:rFonts w:ascii="標楷體" w:eastAsia="標楷體" w:hAnsi="標楷體" w:hint="eastAsia"/>
          <w:b/>
          <w:sz w:val="28"/>
        </w:rPr>
        <w:t>國立高雄科技大學實習環境評核表</w:t>
      </w:r>
    </w:p>
    <w:p w14:paraId="1052A9A2" w14:textId="5992F920" w:rsidR="00EA05DC" w:rsidRPr="00D85B33" w:rsidRDefault="00EA05DC" w:rsidP="00EA05DC">
      <w:pPr>
        <w:wordWrap w:val="0"/>
        <w:jc w:val="right"/>
        <w:rPr>
          <w:rFonts w:ascii="標楷體" w:eastAsia="標楷體" w:hAnsi="標楷體"/>
          <w:u w:val="single"/>
        </w:rPr>
      </w:pPr>
      <w:r w:rsidRPr="00D85B33">
        <w:rPr>
          <w:rFonts w:ascii="標楷體" w:eastAsia="標楷體" w:hAnsi="標楷體" w:hint="eastAsia"/>
        </w:rPr>
        <w:t>填表日期：</w:t>
      </w:r>
      <w:r w:rsidRPr="00D85B33">
        <w:rPr>
          <w:rFonts w:ascii="標楷體" w:eastAsia="標楷體" w:hAnsi="標楷體" w:hint="eastAsia"/>
          <w:u w:val="single"/>
        </w:rPr>
        <w:t xml:space="preserve"> </w:t>
      </w:r>
      <w:r w:rsidRPr="00D85B33">
        <w:rPr>
          <w:rFonts w:ascii="標楷體" w:eastAsia="標楷體" w:hAnsi="標楷體"/>
          <w:u w:val="single"/>
        </w:rPr>
        <w:t xml:space="preserve">   /  /</w:t>
      </w:r>
      <w:r>
        <w:rPr>
          <w:rFonts w:ascii="標楷體" w:eastAsia="標楷體" w:hAnsi="標楷體" w:hint="eastAsia"/>
          <w:u w:val="single"/>
        </w:rPr>
        <w:t xml:space="preserve">  </w:t>
      </w:r>
    </w:p>
    <w:p w14:paraId="13B834F8" w14:textId="3F6043B0" w:rsidR="006E3F29" w:rsidRPr="006E3F29" w:rsidRDefault="006E3F29" w:rsidP="006E3F29">
      <w:pPr>
        <w:jc w:val="right"/>
        <w:rPr>
          <w:rFonts w:ascii="標楷體" w:eastAsia="標楷體" w:hAnsi="標楷體" w:hint="eastAsia"/>
          <w:bCs/>
          <w:color w:val="FF0000"/>
        </w:rPr>
      </w:pPr>
      <w:r w:rsidRPr="006E3F29">
        <w:rPr>
          <w:rFonts w:ascii="標楷體" w:eastAsia="標楷體" w:hAnsi="標楷體" w:hint="eastAsia"/>
          <w:bCs/>
          <w:color w:val="FF0000"/>
        </w:rPr>
        <w:t>*如未有</w:t>
      </w:r>
      <w:r w:rsidRPr="006E3F29">
        <w:rPr>
          <w:rFonts w:ascii="標楷體" w:eastAsia="標楷體" w:hAnsi="標楷體" w:hint="eastAsia"/>
          <w:bCs/>
          <w:color w:val="FF0000"/>
        </w:rPr>
        <w:t>職業安全衛生管理系統或其他驗證紀錄</w:t>
      </w:r>
      <w:r w:rsidRPr="006E3F29">
        <w:rPr>
          <w:rFonts w:ascii="標楷體" w:eastAsia="標楷體" w:hAnsi="標楷體" w:hint="eastAsia"/>
          <w:bCs/>
          <w:color w:val="FF0000"/>
        </w:rPr>
        <w:t>者，請填寫本表</w:t>
      </w:r>
    </w:p>
    <w:tbl>
      <w:tblPr>
        <w:tblStyle w:val="a7"/>
        <w:tblW w:w="10768" w:type="dxa"/>
        <w:tblLook w:val="04A0" w:firstRow="1" w:lastRow="0" w:firstColumn="1" w:lastColumn="0" w:noHBand="0" w:noVBand="1"/>
      </w:tblPr>
      <w:tblGrid>
        <w:gridCol w:w="1271"/>
        <w:gridCol w:w="3957"/>
        <w:gridCol w:w="1288"/>
        <w:gridCol w:w="4252"/>
      </w:tblGrid>
      <w:tr w:rsidR="004947B9" w:rsidRPr="006271C1" w14:paraId="399C571C" w14:textId="77777777" w:rsidTr="006E3F29">
        <w:trPr>
          <w:trHeight w:val="567"/>
        </w:trPr>
        <w:tc>
          <w:tcPr>
            <w:tcW w:w="1271" w:type="dxa"/>
            <w:shd w:val="clear" w:color="auto" w:fill="D9D9D9" w:themeFill="background1" w:themeFillShade="D9"/>
            <w:vAlign w:val="center"/>
          </w:tcPr>
          <w:p w14:paraId="363A362E" w14:textId="77777777" w:rsidR="004947B9" w:rsidRPr="006271C1" w:rsidRDefault="00EE5B7E" w:rsidP="00CE341C">
            <w:pPr>
              <w:jc w:val="center"/>
              <w:rPr>
                <w:rFonts w:ascii="標楷體" w:eastAsia="標楷體" w:hAnsi="標楷體"/>
              </w:rPr>
            </w:pPr>
            <w:r w:rsidRPr="006271C1">
              <w:rPr>
                <w:rFonts w:ascii="標楷體" w:eastAsia="標楷體" w:hAnsi="標楷體" w:hint="eastAsia"/>
              </w:rPr>
              <w:t>實習廠商</w:t>
            </w:r>
          </w:p>
        </w:tc>
        <w:tc>
          <w:tcPr>
            <w:tcW w:w="3957" w:type="dxa"/>
          </w:tcPr>
          <w:p w14:paraId="723D6444" w14:textId="77777777" w:rsidR="004947B9" w:rsidRPr="006271C1" w:rsidRDefault="004947B9" w:rsidP="00CF6BBC">
            <w:pPr>
              <w:rPr>
                <w:rFonts w:ascii="標楷體" w:eastAsia="標楷體" w:hAnsi="標楷體"/>
              </w:rPr>
            </w:pPr>
          </w:p>
        </w:tc>
        <w:tc>
          <w:tcPr>
            <w:tcW w:w="1288" w:type="dxa"/>
            <w:shd w:val="clear" w:color="auto" w:fill="D9D9D9" w:themeFill="background1" w:themeFillShade="D9"/>
            <w:vAlign w:val="center"/>
          </w:tcPr>
          <w:p w14:paraId="383C7193" w14:textId="6EF4A451" w:rsidR="004947B9" w:rsidRPr="005B0EF0" w:rsidRDefault="005B0EF0" w:rsidP="00CE341C">
            <w:pPr>
              <w:jc w:val="center"/>
              <w:rPr>
                <w:rFonts w:ascii="標楷體" w:eastAsia="標楷體" w:hAnsi="標楷體"/>
              </w:rPr>
            </w:pPr>
            <w:r w:rsidRPr="005B0EF0">
              <w:rPr>
                <w:rFonts w:ascii="標楷體" w:eastAsia="標楷體" w:hAnsi="標楷體" w:hint="eastAsia"/>
                <w:szCs w:val="23"/>
              </w:rPr>
              <w:t>行業別</w:t>
            </w:r>
          </w:p>
        </w:tc>
        <w:tc>
          <w:tcPr>
            <w:tcW w:w="4252" w:type="dxa"/>
          </w:tcPr>
          <w:p w14:paraId="01DDEB66" w14:textId="77777777" w:rsidR="004947B9" w:rsidRPr="006271C1" w:rsidRDefault="004947B9" w:rsidP="00CF6BBC">
            <w:pPr>
              <w:rPr>
                <w:rFonts w:ascii="標楷體" w:eastAsia="標楷體" w:hAnsi="標楷體"/>
              </w:rPr>
            </w:pPr>
          </w:p>
        </w:tc>
      </w:tr>
      <w:tr w:rsidR="006E3F29" w:rsidRPr="006271C1" w14:paraId="09B754AF" w14:textId="77777777" w:rsidTr="006E3F29">
        <w:trPr>
          <w:trHeight w:val="567"/>
        </w:trPr>
        <w:tc>
          <w:tcPr>
            <w:tcW w:w="1271" w:type="dxa"/>
            <w:shd w:val="clear" w:color="auto" w:fill="D9D9D9" w:themeFill="background1" w:themeFillShade="D9"/>
            <w:vAlign w:val="center"/>
          </w:tcPr>
          <w:p w14:paraId="3DC6A9B6" w14:textId="3A50A92B" w:rsidR="006E3F29" w:rsidRPr="006271C1" w:rsidRDefault="006E3F29" w:rsidP="00D85B33">
            <w:pPr>
              <w:pStyle w:val="Default"/>
              <w:jc w:val="center"/>
              <w:rPr>
                <w:rFonts w:hAnsi="標楷體"/>
                <w:sz w:val="23"/>
                <w:szCs w:val="23"/>
              </w:rPr>
            </w:pPr>
            <w:r w:rsidRPr="006271C1">
              <w:rPr>
                <w:rFonts w:hAnsi="標楷體" w:hint="eastAsia"/>
              </w:rPr>
              <w:t>評核地址</w:t>
            </w:r>
          </w:p>
        </w:tc>
        <w:tc>
          <w:tcPr>
            <w:tcW w:w="9497" w:type="dxa"/>
            <w:gridSpan w:val="3"/>
            <w:vAlign w:val="center"/>
          </w:tcPr>
          <w:p w14:paraId="3E2E1A64" w14:textId="028F1D9F" w:rsidR="006E3F29" w:rsidRPr="006271C1" w:rsidRDefault="006E3F29" w:rsidP="005B0EF0">
            <w:pPr>
              <w:pStyle w:val="Default"/>
              <w:jc w:val="right"/>
              <w:rPr>
                <w:rFonts w:hAnsi="標楷體"/>
              </w:rPr>
            </w:pPr>
          </w:p>
        </w:tc>
      </w:tr>
      <w:tr w:rsidR="006E3F29" w:rsidRPr="006271C1" w14:paraId="036D96B6" w14:textId="77777777" w:rsidTr="006E3F29">
        <w:trPr>
          <w:trHeight w:val="567"/>
        </w:trPr>
        <w:tc>
          <w:tcPr>
            <w:tcW w:w="1271" w:type="dxa"/>
            <w:shd w:val="clear" w:color="auto" w:fill="D9D9D9" w:themeFill="background1" w:themeFillShade="D9"/>
            <w:vAlign w:val="center"/>
          </w:tcPr>
          <w:p w14:paraId="264E70BB" w14:textId="14C7B2B2" w:rsidR="006E3F29" w:rsidRPr="006271C1" w:rsidRDefault="006E3F29" w:rsidP="00D85B33">
            <w:pPr>
              <w:pStyle w:val="Default"/>
              <w:jc w:val="center"/>
              <w:rPr>
                <w:rFonts w:hAnsi="標楷體" w:hint="eastAsia"/>
              </w:rPr>
            </w:pPr>
            <w:r w:rsidRPr="006271C1">
              <w:rPr>
                <w:rFonts w:hAnsi="標楷體" w:hint="eastAsia"/>
                <w:sz w:val="23"/>
                <w:szCs w:val="23"/>
              </w:rPr>
              <w:t>事業風險</w:t>
            </w:r>
          </w:p>
        </w:tc>
        <w:tc>
          <w:tcPr>
            <w:tcW w:w="9497" w:type="dxa"/>
            <w:gridSpan w:val="3"/>
            <w:vAlign w:val="center"/>
          </w:tcPr>
          <w:p w14:paraId="10901B22" w14:textId="29C4E66D" w:rsidR="006E3F29" w:rsidRPr="006271C1" w:rsidRDefault="006E3F29" w:rsidP="006E3F29">
            <w:pPr>
              <w:pStyle w:val="Default"/>
              <w:rPr>
                <w:rFonts w:hAnsi="標楷體" w:hint="eastAsia"/>
              </w:rPr>
            </w:pPr>
            <w:r w:rsidRPr="006271C1">
              <w:rPr>
                <w:rFonts w:hAnsi="標楷體" w:hint="eastAsia"/>
              </w:rPr>
              <w:t>□第一類</w:t>
            </w:r>
            <w:r>
              <w:rPr>
                <w:rFonts w:hAnsi="標楷體" w:hint="eastAsia"/>
              </w:rPr>
              <w:t xml:space="preserve"> </w:t>
            </w:r>
            <w:r>
              <w:rPr>
                <w:rFonts w:hAnsi="標楷體"/>
              </w:rPr>
              <w:t xml:space="preserve">  </w:t>
            </w:r>
            <w:r w:rsidRPr="006271C1">
              <w:rPr>
                <w:rFonts w:hAnsi="標楷體" w:hint="eastAsia"/>
              </w:rPr>
              <w:t>□第二類</w:t>
            </w:r>
            <w:r>
              <w:rPr>
                <w:rFonts w:hAnsi="標楷體" w:hint="eastAsia"/>
              </w:rPr>
              <w:t xml:space="preserve"> </w:t>
            </w:r>
            <w:r>
              <w:rPr>
                <w:rFonts w:hAnsi="標楷體"/>
              </w:rPr>
              <w:t xml:space="preserve"> </w:t>
            </w:r>
            <w:r>
              <w:rPr>
                <w:rFonts w:hAnsi="標楷體" w:hint="eastAsia"/>
              </w:rPr>
              <w:t xml:space="preserve"> </w:t>
            </w:r>
            <w:r w:rsidRPr="006271C1">
              <w:rPr>
                <w:rFonts w:hAnsi="標楷體" w:hint="eastAsia"/>
              </w:rPr>
              <w:t>□第三類</w:t>
            </w:r>
            <w:r>
              <w:rPr>
                <w:rFonts w:hAnsi="標楷體" w:hint="eastAsia"/>
              </w:rPr>
              <w:t xml:space="preserve"> </w:t>
            </w:r>
            <w:r w:rsidR="00EA05DC">
              <w:rPr>
                <w:rFonts w:hAnsi="標楷體" w:hint="eastAsia"/>
              </w:rPr>
              <w:t xml:space="preserve"> </w:t>
            </w:r>
            <w:r w:rsidRPr="005B0EF0">
              <w:rPr>
                <w:rFonts w:hAnsi="標楷體" w:hint="eastAsia"/>
                <w:color w:val="808080" w:themeColor="background1" w:themeShade="80"/>
                <w:sz w:val="20"/>
              </w:rPr>
              <w:t>(參見附表)</w:t>
            </w:r>
          </w:p>
        </w:tc>
      </w:tr>
      <w:tr w:rsidR="00D85B33" w:rsidRPr="006271C1" w14:paraId="024F50A0" w14:textId="77777777" w:rsidTr="005B0EF0">
        <w:tc>
          <w:tcPr>
            <w:tcW w:w="10768" w:type="dxa"/>
            <w:gridSpan w:val="4"/>
            <w:vAlign w:val="center"/>
          </w:tcPr>
          <w:p w14:paraId="5E1FA09F" w14:textId="77777777" w:rsidR="00D85B33" w:rsidRPr="00CE341C" w:rsidRDefault="00D85B33" w:rsidP="00D85B33">
            <w:pPr>
              <w:widowControl/>
              <w:rPr>
                <w:rFonts w:ascii="標楷體" w:eastAsia="標楷體" w:hAnsi="標楷體"/>
                <w:kern w:val="0"/>
              </w:rPr>
            </w:pPr>
            <w:r w:rsidRPr="00CE341C">
              <w:rPr>
                <w:rFonts w:ascii="標楷體" w:eastAsia="標楷體" w:hAnsi="標楷體" w:hint="eastAsia"/>
                <w:kern w:val="0"/>
              </w:rPr>
              <w:t>近三年是否有主管機關至機構進行勞動檢查?</w:t>
            </w:r>
          </w:p>
          <w:p w14:paraId="0AB62FFC" w14:textId="77777777" w:rsidR="00D85B33" w:rsidRPr="00CE341C" w:rsidRDefault="00D85B33" w:rsidP="00D85B33">
            <w:pPr>
              <w:widowControl/>
              <w:rPr>
                <w:rFonts w:ascii="標楷體" w:eastAsia="標楷體" w:hAnsi="標楷體"/>
                <w:kern w:val="0"/>
              </w:rPr>
            </w:pPr>
            <w:r w:rsidRPr="00CE341C">
              <w:rPr>
                <w:rFonts w:ascii="標楷體" w:eastAsia="標楷體" w:hAnsi="標楷體"/>
                <w:kern w:val="0"/>
              </w:rPr>
              <w:t>□</w:t>
            </w:r>
            <w:r w:rsidRPr="00CE341C">
              <w:rPr>
                <w:rFonts w:ascii="標楷體" w:eastAsia="標楷體" w:hAnsi="標楷體" w:hint="eastAsia"/>
                <w:kern w:val="0"/>
              </w:rPr>
              <w:t>否</w:t>
            </w:r>
          </w:p>
          <w:p w14:paraId="0A0A16D2" w14:textId="77777777" w:rsidR="006E3F29" w:rsidRDefault="00D85B33" w:rsidP="00D85B33">
            <w:pPr>
              <w:widowControl/>
              <w:rPr>
                <w:rFonts w:ascii="標楷體" w:eastAsia="標楷體" w:hAnsi="標楷體"/>
                <w:kern w:val="0"/>
              </w:rPr>
            </w:pPr>
            <w:r w:rsidRPr="00CE341C">
              <w:rPr>
                <w:rFonts w:ascii="標楷體" w:eastAsia="標楷體" w:hAnsi="標楷體"/>
                <w:kern w:val="0"/>
              </w:rPr>
              <w:t>□</w:t>
            </w:r>
            <w:r w:rsidRPr="00CE341C">
              <w:rPr>
                <w:rFonts w:ascii="標楷體" w:eastAsia="標楷體" w:hAnsi="標楷體" w:hint="eastAsia"/>
                <w:kern w:val="0"/>
              </w:rPr>
              <w:t>是</w:t>
            </w:r>
            <w:proofErr w:type="gramStart"/>
            <w:r w:rsidRPr="00CE341C">
              <w:rPr>
                <w:rFonts w:ascii="標楷體" w:eastAsia="標楷體" w:hAnsi="標楷體" w:hint="eastAsia"/>
                <w:kern w:val="0"/>
              </w:rPr>
              <w:t>（</w:t>
            </w:r>
            <w:proofErr w:type="gramEnd"/>
            <w:r w:rsidRPr="00CE341C">
              <w:rPr>
                <w:rFonts w:ascii="標楷體" w:eastAsia="標楷體" w:hAnsi="標楷體" w:hint="eastAsia"/>
                <w:kern w:val="0"/>
              </w:rPr>
              <w:t>檢查日期：</w:t>
            </w:r>
            <w:r w:rsidRPr="00CE341C">
              <w:rPr>
                <w:rFonts w:ascii="標楷體" w:eastAsia="標楷體" w:hAnsi="標楷體" w:hint="eastAsia"/>
                <w:kern w:val="0"/>
                <w:u w:val="single"/>
              </w:rPr>
              <w:t xml:space="preserve">   </w:t>
            </w:r>
            <w:r>
              <w:rPr>
                <w:rFonts w:ascii="標楷體" w:eastAsia="標楷體" w:hAnsi="標楷體" w:hint="eastAsia"/>
                <w:kern w:val="0"/>
                <w:u w:val="single"/>
              </w:rPr>
              <w:t>/</w:t>
            </w:r>
            <w:r w:rsidRPr="00CE341C">
              <w:rPr>
                <w:rFonts w:ascii="標楷體" w:eastAsia="標楷體" w:hAnsi="標楷體" w:hint="eastAsia"/>
                <w:kern w:val="0"/>
                <w:u w:val="single"/>
              </w:rPr>
              <w:t xml:space="preserve">  </w:t>
            </w:r>
            <w:r>
              <w:rPr>
                <w:rFonts w:ascii="標楷體" w:eastAsia="標楷體" w:hAnsi="標楷體" w:hint="eastAsia"/>
                <w:kern w:val="0"/>
                <w:u w:val="single"/>
              </w:rPr>
              <w:t>/</w:t>
            </w:r>
            <w:r w:rsidRPr="00CE341C">
              <w:rPr>
                <w:rFonts w:ascii="標楷體" w:eastAsia="標楷體" w:hAnsi="標楷體" w:hint="eastAsia"/>
                <w:kern w:val="0"/>
                <w:u w:val="single"/>
              </w:rPr>
              <w:t xml:space="preserve">  </w:t>
            </w:r>
            <w:proofErr w:type="gramStart"/>
            <w:r w:rsidRPr="00CE341C">
              <w:rPr>
                <w:rFonts w:ascii="標楷體" w:eastAsia="標楷體" w:hAnsi="標楷體" w:hint="eastAsia"/>
                <w:kern w:val="0"/>
              </w:rPr>
              <w:t>）</w:t>
            </w:r>
            <w:proofErr w:type="gramEnd"/>
            <w:r w:rsidRPr="00CE341C">
              <w:rPr>
                <w:rFonts w:ascii="標楷體" w:eastAsia="標楷體" w:hAnsi="標楷體" w:hint="eastAsia"/>
                <w:kern w:val="0"/>
              </w:rPr>
              <w:t>，檢查結果：</w:t>
            </w:r>
          </w:p>
          <w:p w14:paraId="3A6FEE8C" w14:textId="0C0F3702" w:rsidR="00D85B33" w:rsidRPr="00CE341C" w:rsidRDefault="006E3F29" w:rsidP="00D85B33">
            <w:pPr>
              <w:widowControl/>
              <w:rPr>
                <w:rFonts w:ascii="標楷體" w:eastAsia="標楷體" w:hAnsi="標楷體"/>
                <w:kern w:val="0"/>
              </w:rPr>
            </w:pPr>
            <w:r>
              <w:rPr>
                <w:rFonts w:ascii="標楷體" w:eastAsia="標楷體" w:hAnsi="標楷體" w:hint="eastAsia"/>
                <w:kern w:val="0"/>
              </w:rPr>
              <w:t xml:space="preserve">     </w:t>
            </w:r>
            <w:r w:rsidR="00D85B33" w:rsidRPr="00CE341C">
              <w:rPr>
                <w:rFonts w:ascii="標楷體" w:eastAsia="標楷體" w:hAnsi="標楷體"/>
                <w:kern w:val="0"/>
              </w:rPr>
              <w:t>□</w:t>
            </w:r>
            <w:r w:rsidR="003237EF">
              <w:rPr>
                <w:rFonts w:ascii="標楷體" w:eastAsia="標楷體" w:hAnsi="標楷體" w:hint="eastAsia"/>
                <w:kern w:val="0"/>
              </w:rPr>
              <w:t>符合</w:t>
            </w:r>
            <w:r w:rsidR="00D85B33" w:rsidRPr="00CE341C">
              <w:rPr>
                <w:rFonts w:ascii="標楷體" w:eastAsia="標楷體" w:hAnsi="標楷體" w:hint="eastAsia"/>
                <w:kern w:val="0"/>
              </w:rPr>
              <w:t>（無違反相關法令）</w:t>
            </w:r>
          </w:p>
          <w:p w14:paraId="7BDDAD53" w14:textId="05F9DB50" w:rsidR="00D85B33" w:rsidRPr="006271C1" w:rsidRDefault="00D85B33" w:rsidP="00D85B33">
            <w:pPr>
              <w:widowControl/>
              <w:rPr>
                <w:rFonts w:ascii="標楷體" w:eastAsia="標楷體" w:hAnsi="標楷體"/>
                <w:kern w:val="0"/>
              </w:rPr>
            </w:pPr>
            <w:r w:rsidRPr="00CE341C">
              <w:rPr>
                <w:rFonts w:ascii="標楷體" w:eastAsia="標楷體" w:hAnsi="標楷體" w:hint="eastAsia"/>
                <w:kern w:val="0"/>
              </w:rPr>
              <w:t xml:space="preserve">     </w:t>
            </w:r>
            <w:r w:rsidRPr="00CE341C">
              <w:rPr>
                <w:rFonts w:ascii="標楷體" w:eastAsia="標楷體" w:hAnsi="標楷體"/>
                <w:kern w:val="0"/>
              </w:rPr>
              <w:t>□</w:t>
            </w:r>
            <w:r>
              <w:rPr>
                <w:rFonts w:ascii="標楷體" w:eastAsia="標楷體" w:hAnsi="標楷體" w:hint="eastAsia"/>
                <w:kern w:val="0"/>
              </w:rPr>
              <w:t>未</w:t>
            </w:r>
            <w:r w:rsidR="003237EF">
              <w:rPr>
                <w:rFonts w:ascii="標楷體" w:eastAsia="標楷體" w:hAnsi="標楷體" w:hint="eastAsia"/>
                <w:kern w:val="0"/>
              </w:rPr>
              <w:t>符合</w:t>
            </w:r>
            <w:proofErr w:type="gramStart"/>
            <w:r w:rsidRPr="00CE341C">
              <w:rPr>
                <w:rFonts w:ascii="標楷體" w:eastAsia="標楷體" w:hAnsi="標楷體" w:hint="eastAsia"/>
                <w:kern w:val="0"/>
              </w:rPr>
              <w:t>（</w:t>
            </w:r>
            <w:proofErr w:type="gramEnd"/>
            <w:r w:rsidRPr="00CE341C">
              <w:rPr>
                <w:rFonts w:ascii="標楷體" w:eastAsia="標楷體" w:hAnsi="標楷體" w:hint="eastAsia"/>
                <w:b/>
                <w:bCs/>
                <w:color w:val="FFFFFF"/>
                <w:shd w:val="clear" w:color="auto" w:fill="6F6F6F"/>
              </w:rPr>
              <w:t>違反法規內容</w:t>
            </w:r>
            <w:r w:rsidRPr="00CE341C">
              <w:rPr>
                <w:rFonts w:ascii="標楷體" w:eastAsia="標楷體" w:hAnsi="標楷體" w:hint="eastAsia"/>
                <w:kern w:val="0"/>
              </w:rPr>
              <w:t>：</w:t>
            </w:r>
            <w:r w:rsidRPr="00CE341C">
              <w:rPr>
                <w:rFonts w:ascii="標楷體" w:eastAsia="標楷體" w:hAnsi="標楷體" w:hint="eastAsia"/>
                <w:kern w:val="0"/>
                <w:u w:val="single"/>
              </w:rPr>
              <w:t xml:space="preserve">  </w:t>
            </w:r>
            <w:r>
              <w:rPr>
                <w:rFonts w:ascii="標楷體" w:eastAsia="標楷體" w:hAnsi="標楷體" w:hint="eastAsia"/>
                <w:kern w:val="0"/>
                <w:u w:val="single"/>
              </w:rPr>
              <w:t xml:space="preserve">   </w:t>
            </w:r>
            <w:r w:rsidRPr="00CE341C">
              <w:rPr>
                <w:rFonts w:ascii="標楷體" w:eastAsia="標楷體" w:hAnsi="標楷體" w:hint="eastAsia"/>
                <w:kern w:val="0"/>
                <w:u w:val="single"/>
              </w:rPr>
              <w:t xml:space="preserve">          </w:t>
            </w:r>
            <w:r>
              <w:rPr>
                <w:rFonts w:ascii="標楷體" w:eastAsia="標楷體" w:hAnsi="標楷體" w:hint="eastAsia"/>
                <w:kern w:val="0"/>
                <w:u w:val="single"/>
              </w:rPr>
              <w:t xml:space="preserve">  </w:t>
            </w:r>
            <w:r w:rsidR="00EA05DC">
              <w:rPr>
                <w:rFonts w:ascii="標楷體" w:eastAsia="標楷體" w:hAnsi="標楷體" w:hint="eastAsia"/>
                <w:kern w:val="0"/>
                <w:u w:val="single"/>
              </w:rPr>
              <w:t xml:space="preserve">                            </w:t>
            </w:r>
            <w:r>
              <w:rPr>
                <w:rFonts w:ascii="標楷體" w:eastAsia="標楷體" w:hAnsi="標楷體" w:hint="eastAsia"/>
                <w:kern w:val="0"/>
                <w:u w:val="single"/>
              </w:rPr>
              <w:t xml:space="preserve">  </w:t>
            </w:r>
            <w:r w:rsidRPr="00CE341C">
              <w:rPr>
                <w:rFonts w:ascii="標楷體" w:eastAsia="標楷體" w:hAnsi="標楷體" w:hint="eastAsia"/>
                <w:kern w:val="0"/>
                <w:u w:val="single"/>
              </w:rPr>
              <w:t xml:space="preserve"> </w:t>
            </w:r>
            <w:r w:rsidRPr="00CE341C">
              <w:rPr>
                <w:rFonts w:ascii="標楷體" w:eastAsia="標楷體" w:hAnsi="標楷體" w:hint="eastAsia"/>
                <w:kern w:val="0"/>
              </w:rPr>
              <w:t>）</w:t>
            </w:r>
          </w:p>
        </w:tc>
      </w:tr>
    </w:tbl>
    <w:p w14:paraId="6A4C9C05" w14:textId="77777777" w:rsidR="0000438F" w:rsidRPr="006271C1" w:rsidRDefault="0000438F">
      <w:pPr>
        <w:rPr>
          <w:rFonts w:ascii="標楷體" w:eastAsia="標楷體" w:hAnsi="標楷體"/>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0"/>
        <w:gridCol w:w="296"/>
        <w:gridCol w:w="6459"/>
        <w:gridCol w:w="611"/>
        <w:gridCol w:w="611"/>
        <w:gridCol w:w="611"/>
        <w:gridCol w:w="1744"/>
      </w:tblGrid>
      <w:tr w:rsidR="000904C8" w:rsidRPr="007A73C5" w14:paraId="02EE407A" w14:textId="77777777" w:rsidTr="00066592">
        <w:trPr>
          <w:trHeight w:val="283"/>
          <w:jc w:val="center"/>
        </w:trPr>
        <w:tc>
          <w:tcPr>
            <w:tcW w:w="410" w:type="dxa"/>
            <w:vMerge w:val="restart"/>
            <w:shd w:val="clear" w:color="auto" w:fill="D9D9D9" w:themeFill="background1" w:themeFillShade="D9"/>
            <w:textDirection w:val="tbRlV"/>
            <w:vAlign w:val="center"/>
          </w:tcPr>
          <w:p w14:paraId="1ABCB60A" w14:textId="7EB29854" w:rsidR="000904C8" w:rsidRPr="007A73C5" w:rsidRDefault="000904C8" w:rsidP="00844F68">
            <w:pPr>
              <w:spacing w:line="320" w:lineRule="exact"/>
              <w:ind w:left="113" w:right="113"/>
              <w:jc w:val="center"/>
              <w:rPr>
                <w:rFonts w:ascii="標楷體" w:eastAsia="標楷體" w:hAnsi="標楷體"/>
              </w:rPr>
            </w:pPr>
            <w:r>
              <w:rPr>
                <w:rFonts w:ascii="標楷體" w:eastAsia="標楷體" w:hAnsi="標楷體" w:hint="eastAsia"/>
              </w:rPr>
              <w:t>項目</w:t>
            </w:r>
          </w:p>
        </w:tc>
        <w:tc>
          <w:tcPr>
            <w:tcW w:w="296" w:type="dxa"/>
            <w:vMerge w:val="restart"/>
            <w:shd w:val="clear" w:color="auto" w:fill="D9D9D9" w:themeFill="background1" w:themeFillShade="D9"/>
            <w:vAlign w:val="center"/>
          </w:tcPr>
          <w:p w14:paraId="180A667A" w14:textId="1BD37859" w:rsidR="000904C8" w:rsidRPr="007A73C5" w:rsidRDefault="000904C8" w:rsidP="00BD68A8">
            <w:pPr>
              <w:spacing w:line="320" w:lineRule="exact"/>
              <w:jc w:val="center"/>
              <w:rPr>
                <w:rFonts w:ascii="標楷體" w:eastAsia="標楷體" w:hAnsi="標楷體"/>
              </w:rPr>
            </w:pPr>
            <w:r w:rsidRPr="007A73C5">
              <w:rPr>
                <w:rFonts w:ascii="標楷體" w:eastAsia="標楷體" w:hAnsi="標楷體" w:hint="eastAsia"/>
              </w:rPr>
              <w:t>項次</w:t>
            </w:r>
          </w:p>
        </w:tc>
        <w:tc>
          <w:tcPr>
            <w:tcW w:w="6459" w:type="dxa"/>
            <w:vMerge w:val="restart"/>
            <w:shd w:val="clear" w:color="auto" w:fill="D9D9D9" w:themeFill="background1" w:themeFillShade="D9"/>
            <w:vAlign w:val="center"/>
          </w:tcPr>
          <w:p w14:paraId="620A170E" w14:textId="77777777" w:rsidR="000904C8" w:rsidRPr="007A73C5" w:rsidRDefault="000904C8" w:rsidP="008F2C0C">
            <w:pPr>
              <w:spacing w:line="320" w:lineRule="exact"/>
              <w:jc w:val="center"/>
              <w:rPr>
                <w:rFonts w:ascii="標楷體" w:eastAsia="標楷體" w:hAnsi="標楷體"/>
              </w:rPr>
            </w:pPr>
            <w:r w:rsidRPr="007A73C5">
              <w:rPr>
                <w:rFonts w:ascii="標楷體" w:eastAsia="標楷體" w:hAnsi="標楷體" w:hint="eastAsia"/>
              </w:rPr>
              <w:t>檢   查   內   容</w:t>
            </w:r>
          </w:p>
        </w:tc>
        <w:tc>
          <w:tcPr>
            <w:tcW w:w="1833" w:type="dxa"/>
            <w:gridSpan w:val="3"/>
            <w:shd w:val="clear" w:color="auto" w:fill="D9D9D9" w:themeFill="background1" w:themeFillShade="D9"/>
            <w:vAlign w:val="center"/>
          </w:tcPr>
          <w:p w14:paraId="382371E4" w14:textId="77777777" w:rsidR="000904C8" w:rsidRPr="007A73C5" w:rsidRDefault="000904C8" w:rsidP="008F2C0C">
            <w:pPr>
              <w:spacing w:line="320" w:lineRule="exact"/>
              <w:jc w:val="center"/>
              <w:rPr>
                <w:rFonts w:ascii="標楷體" w:eastAsia="標楷體" w:hAnsi="標楷體"/>
              </w:rPr>
            </w:pPr>
            <w:r w:rsidRPr="007A73C5">
              <w:rPr>
                <w:rFonts w:ascii="標楷體" w:eastAsia="標楷體" w:hAnsi="標楷體" w:hint="eastAsia"/>
              </w:rPr>
              <w:t>檢查情形(打</w:t>
            </w:r>
            <w:r w:rsidRPr="007A73C5">
              <w:rPr>
                <w:rFonts w:ascii="標楷體" w:eastAsia="標楷體" w:hAnsi="標楷體" w:hint="eastAsia"/>
              </w:rPr>
              <w:sym w:font="Wingdings" w:char="F0FC"/>
            </w:r>
            <w:r w:rsidRPr="007A73C5">
              <w:rPr>
                <w:rFonts w:ascii="標楷體" w:eastAsia="標楷體" w:hAnsi="標楷體" w:hint="eastAsia"/>
              </w:rPr>
              <w:t>)</w:t>
            </w:r>
          </w:p>
        </w:tc>
        <w:tc>
          <w:tcPr>
            <w:tcW w:w="1744" w:type="dxa"/>
            <w:vMerge w:val="restart"/>
            <w:shd w:val="clear" w:color="auto" w:fill="D9D9D9" w:themeFill="background1" w:themeFillShade="D9"/>
            <w:vAlign w:val="center"/>
          </w:tcPr>
          <w:p w14:paraId="42D510B1" w14:textId="77777777" w:rsidR="000904C8" w:rsidRPr="007A73C5" w:rsidRDefault="000904C8" w:rsidP="008F2C0C">
            <w:pPr>
              <w:spacing w:line="320" w:lineRule="exact"/>
              <w:jc w:val="center"/>
              <w:rPr>
                <w:rFonts w:ascii="標楷體" w:eastAsia="標楷體" w:hAnsi="標楷體"/>
              </w:rPr>
            </w:pPr>
            <w:r w:rsidRPr="007A73C5">
              <w:rPr>
                <w:rFonts w:ascii="標楷體" w:eastAsia="標楷體" w:hAnsi="標楷體" w:hint="eastAsia"/>
              </w:rPr>
              <w:t>不合格事實、場所或其他說明</w:t>
            </w:r>
          </w:p>
        </w:tc>
      </w:tr>
      <w:tr w:rsidR="000904C8" w:rsidRPr="007A73C5" w14:paraId="37F9527F" w14:textId="77777777" w:rsidTr="00066592">
        <w:trPr>
          <w:trHeight w:val="628"/>
          <w:jc w:val="center"/>
        </w:trPr>
        <w:tc>
          <w:tcPr>
            <w:tcW w:w="410" w:type="dxa"/>
            <w:vMerge/>
            <w:shd w:val="clear" w:color="auto" w:fill="D9D9D9" w:themeFill="background1" w:themeFillShade="D9"/>
          </w:tcPr>
          <w:p w14:paraId="2A1A19E2" w14:textId="77777777" w:rsidR="000904C8" w:rsidRPr="007A73C5" w:rsidRDefault="000904C8" w:rsidP="008F2C0C">
            <w:pPr>
              <w:spacing w:line="320" w:lineRule="exact"/>
              <w:jc w:val="both"/>
              <w:rPr>
                <w:rFonts w:ascii="標楷體" w:eastAsia="標楷體" w:hAnsi="標楷體"/>
              </w:rPr>
            </w:pPr>
          </w:p>
        </w:tc>
        <w:tc>
          <w:tcPr>
            <w:tcW w:w="296" w:type="dxa"/>
            <w:vMerge/>
            <w:shd w:val="clear" w:color="auto" w:fill="D9D9D9" w:themeFill="background1" w:themeFillShade="D9"/>
            <w:vAlign w:val="center"/>
          </w:tcPr>
          <w:p w14:paraId="092C4A90" w14:textId="54A070F4" w:rsidR="000904C8" w:rsidRPr="007A73C5" w:rsidRDefault="000904C8" w:rsidP="008F2C0C">
            <w:pPr>
              <w:spacing w:line="320" w:lineRule="exact"/>
              <w:jc w:val="both"/>
              <w:rPr>
                <w:rFonts w:ascii="標楷體" w:eastAsia="標楷體" w:hAnsi="標楷體"/>
              </w:rPr>
            </w:pPr>
          </w:p>
        </w:tc>
        <w:tc>
          <w:tcPr>
            <w:tcW w:w="6459" w:type="dxa"/>
            <w:vMerge/>
            <w:shd w:val="clear" w:color="auto" w:fill="D9D9D9" w:themeFill="background1" w:themeFillShade="D9"/>
            <w:vAlign w:val="center"/>
          </w:tcPr>
          <w:p w14:paraId="0335194F" w14:textId="77777777" w:rsidR="000904C8" w:rsidRPr="007A73C5" w:rsidRDefault="000904C8" w:rsidP="008F2C0C">
            <w:pPr>
              <w:spacing w:line="320" w:lineRule="exact"/>
              <w:jc w:val="center"/>
              <w:rPr>
                <w:rFonts w:ascii="標楷體" w:eastAsia="標楷體" w:hAnsi="標楷體"/>
              </w:rPr>
            </w:pPr>
          </w:p>
        </w:tc>
        <w:tc>
          <w:tcPr>
            <w:tcW w:w="611" w:type="dxa"/>
            <w:shd w:val="clear" w:color="auto" w:fill="D9D9D9" w:themeFill="background1" w:themeFillShade="D9"/>
            <w:vAlign w:val="center"/>
          </w:tcPr>
          <w:p w14:paraId="2718AF80" w14:textId="77777777" w:rsidR="000904C8" w:rsidRPr="009C19D6" w:rsidRDefault="000904C8" w:rsidP="008F2C0C">
            <w:pPr>
              <w:spacing w:line="240" w:lineRule="exact"/>
              <w:ind w:left="113" w:right="113"/>
              <w:jc w:val="center"/>
              <w:rPr>
                <w:rFonts w:ascii="標楷體" w:eastAsia="標楷體" w:hAnsi="標楷體"/>
                <w:sz w:val="20"/>
              </w:rPr>
            </w:pPr>
            <w:r w:rsidRPr="009C19D6">
              <w:rPr>
                <w:rFonts w:ascii="標楷體" w:eastAsia="標楷體" w:hAnsi="標楷體"/>
                <w:sz w:val="20"/>
              </w:rPr>
              <w:t>合格</w:t>
            </w:r>
          </w:p>
        </w:tc>
        <w:tc>
          <w:tcPr>
            <w:tcW w:w="611" w:type="dxa"/>
            <w:shd w:val="clear" w:color="auto" w:fill="D9D9D9" w:themeFill="background1" w:themeFillShade="D9"/>
            <w:vAlign w:val="center"/>
          </w:tcPr>
          <w:p w14:paraId="79119AD8" w14:textId="77777777" w:rsidR="000904C8" w:rsidRPr="009C19D6" w:rsidRDefault="000904C8" w:rsidP="008F2C0C">
            <w:pPr>
              <w:spacing w:line="240" w:lineRule="exact"/>
              <w:ind w:left="113" w:right="113"/>
              <w:jc w:val="center"/>
              <w:rPr>
                <w:rFonts w:ascii="標楷體" w:eastAsia="標楷體" w:hAnsi="標楷體"/>
                <w:sz w:val="20"/>
              </w:rPr>
            </w:pPr>
            <w:r w:rsidRPr="009C19D6">
              <w:rPr>
                <w:rFonts w:ascii="標楷體" w:eastAsia="標楷體" w:hAnsi="標楷體"/>
                <w:sz w:val="20"/>
              </w:rPr>
              <w:t>不合格</w:t>
            </w:r>
          </w:p>
        </w:tc>
        <w:tc>
          <w:tcPr>
            <w:tcW w:w="611" w:type="dxa"/>
            <w:shd w:val="clear" w:color="auto" w:fill="D9D9D9" w:themeFill="background1" w:themeFillShade="D9"/>
            <w:vAlign w:val="center"/>
          </w:tcPr>
          <w:p w14:paraId="336E3626" w14:textId="77777777" w:rsidR="000904C8" w:rsidRPr="009C19D6" w:rsidRDefault="000904C8" w:rsidP="008F2C0C">
            <w:pPr>
              <w:spacing w:line="240" w:lineRule="exact"/>
              <w:ind w:left="113" w:right="113"/>
              <w:jc w:val="center"/>
              <w:rPr>
                <w:rFonts w:ascii="標楷體" w:eastAsia="標楷體" w:hAnsi="標楷體"/>
                <w:sz w:val="20"/>
              </w:rPr>
            </w:pPr>
            <w:r w:rsidRPr="009C19D6">
              <w:rPr>
                <w:rFonts w:ascii="標楷體" w:eastAsia="標楷體" w:hAnsi="標楷體"/>
                <w:sz w:val="20"/>
              </w:rPr>
              <w:t>不適用</w:t>
            </w:r>
          </w:p>
        </w:tc>
        <w:tc>
          <w:tcPr>
            <w:tcW w:w="1744" w:type="dxa"/>
            <w:vMerge/>
            <w:shd w:val="clear" w:color="auto" w:fill="D9D9D9" w:themeFill="background1" w:themeFillShade="D9"/>
            <w:vAlign w:val="center"/>
          </w:tcPr>
          <w:p w14:paraId="26201604" w14:textId="77777777" w:rsidR="000904C8" w:rsidRPr="007A73C5" w:rsidRDefault="000904C8" w:rsidP="008F2C0C">
            <w:pPr>
              <w:spacing w:line="320" w:lineRule="exact"/>
              <w:jc w:val="center"/>
              <w:rPr>
                <w:rFonts w:ascii="標楷體" w:eastAsia="標楷體" w:hAnsi="標楷體"/>
              </w:rPr>
            </w:pPr>
          </w:p>
        </w:tc>
      </w:tr>
      <w:tr w:rsidR="00D85B33" w:rsidRPr="007A73C5" w14:paraId="61DF095B" w14:textId="77777777" w:rsidTr="00EA05DC">
        <w:trPr>
          <w:cantSplit/>
          <w:trHeight w:val="964"/>
          <w:jc w:val="center"/>
        </w:trPr>
        <w:tc>
          <w:tcPr>
            <w:tcW w:w="410" w:type="dxa"/>
            <w:vMerge w:val="restart"/>
            <w:textDirection w:val="tbRlV"/>
            <w:vAlign w:val="center"/>
          </w:tcPr>
          <w:p w14:paraId="21836463" w14:textId="734AC612" w:rsidR="00D85B33" w:rsidRPr="00844F68" w:rsidRDefault="00D85B33" w:rsidP="00C8703A">
            <w:pPr>
              <w:spacing w:line="320" w:lineRule="exact"/>
              <w:ind w:left="113" w:right="113"/>
              <w:jc w:val="center"/>
              <w:rPr>
                <w:rFonts w:ascii="標楷體" w:eastAsia="標楷體" w:hAnsi="標楷體"/>
              </w:rPr>
            </w:pPr>
            <w:r w:rsidRPr="00844F68">
              <w:rPr>
                <w:rFonts w:ascii="標楷體" w:eastAsia="標楷體" w:hAnsi="標楷體" w:hint="eastAsia"/>
                <w:sz w:val="18"/>
              </w:rPr>
              <w:t>危害辨識、風險評估及決定控制措施</w:t>
            </w:r>
          </w:p>
        </w:tc>
        <w:tc>
          <w:tcPr>
            <w:tcW w:w="296" w:type="dxa"/>
            <w:vAlign w:val="center"/>
          </w:tcPr>
          <w:p w14:paraId="48AEFCE9" w14:textId="169D91FC" w:rsidR="00D85B33" w:rsidRPr="007A73C5" w:rsidRDefault="00D85B33" w:rsidP="008F2C0C">
            <w:pPr>
              <w:spacing w:line="320" w:lineRule="exact"/>
              <w:jc w:val="center"/>
              <w:rPr>
                <w:rFonts w:ascii="標楷體" w:eastAsia="標楷體" w:hAnsi="標楷體"/>
              </w:rPr>
            </w:pPr>
            <w:r>
              <w:rPr>
                <w:rFonts w:ascii="標楷體" w:eastAsia="標楷體" w:hAnsi="標楷體" w:hint="eastAsia"/>
              </w:rPr>
              <w:t>1</w:t>
            </w:r>
          </w:p>
        </w:tc>
        <w:tc>
          <w:tcPr>
            <w:tcW w:w="6459" w:type="dxa"/>
            <w:vAlign w:val="center"/>
          </w:tcPr>
          <w:p w14:paraId="7C295367" w14:textId="26065EF0" w:rsidR="00D85B33" w:rsidRPr="00844F68" w:rsidRDefault="00D85B33" w:rsidP="001A48A0">
            <w:pPr>
              <w:spacing w:line="300" w:lineRule="exact"/>
              <w:jc w:val="both"/>
              <w:rPr>
                <w:rFonts w:ascii="標楷體" w:eastAsia="標楷體" w:hAnsi="標楷體"/>
              </w:rPr>
            </w:pPr>
            <w:r w:rsidRPr="00844F68">
              <w:rPr>
                <w:rFonts w:ascii="標楷體" w:eastAsia="標楷體" w:hAnsi="標楷體"/>
              </w:rPr>
              <w:t>是否訂有執行危害辨識、風險評估及決定控制措施相關程序及作法。</w:t>
            </w:r>
          </w:p>
        </w:tc>
        <w:tc>
          <w:tcPr>
            <w:tcW w:w="611" w:type="dxa"/>
            <w:vAlign w:val="center"/>
          </w:tcPr>
          <w:p w14:paraId="587191AD"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17EE6C0C"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30B3C5CD" w14:textId="77777777" w:rsidR="00D85B33" w:rsidRPr="007A73C5" w:rsidRDefault="00D85B33" w:rsidP="001A48A0">
            <w:pPr>
              <w:spacing w:line="300" w:lineRule="exact"/>
              <w:jc w:val="center"/>
              <w:rPr>
                <w:rFonts w:ascii="標楷體" w:eastAsia="標楷體" w:hAnsi="標楷體"/>
              </w:rPr>
            </w:pPr>
          </w:p>
        </w:tc>
        <w:tc>
          <w:tcPr>
            <w:tcW w:w="1744" w:type="dxa"/>
            <w:vAlign w:val="center"/>
          </w:tcPr>
          <w:p w14:paraId="7BB82136" w14:textId="77777777" w:rsidR="00D85B33" w:rsidRPr="007A73C5" w:rsidRDefault="00D85B33" w:rsidP="001A48A0">
            <w:pPr>
              <w:spacing w:line="300" w:lineRule="exact"/>
              <w:jc w:val="both"/>
              <w:rPr>
                <w:rFonts w:ascii="標楷體" w:eastAsia="標楷體" w:hAnsi="標楷體"/>
              </w:rPr>
            </w:pPr>
          </w:p>
        </w:tc>
      </w:tr>
      <w:tr w:rsidR="00D85B33" w:rsidRPr="007A73C5" w14:paraId="290D517C" w14:textId="77777777" w:rsidTr="00EA05DC">
        <w:trPr>
          <w:cantSplit/>
          <w:trHeight w:val="964"/>
          <w:jc w:val="center"/>
        </w:trPr>
        <w:tc>
          <w:tcPr>
            <w:tcW w:w="410" w:type="dxa"/>
            <w:vMerge/>
            <w:textDirection w:val="tbRlV"/>
            <w:vAlign w:val="center"/>
          </w:tcPr>
          <w:p w14:paraId="4E665D82" w14:textId="77777777" w:rsidR="00D85B33" w:rsidRPr="00844F68" w:rsidRDefault="00D85B33" w:rsidP="00C8703A">
            <w:pPr>
              <w:spacing w:line="320" w:lineRule="exact"/>
              <w:ind w:left="113" w:right="113"/>
              <w:jc w:val="center"/>
              <w:rPr>
                <w:rFonts w:ascii="標楷體" w:eastAsia="標楷體" w:hAnsi="標楷體"/>
              </w:rPr>
            </w:pPr>
          </w:p>
        </w:tc>
        <w:tc>
          <w:tcPr>
            <w:tcW w:w="296" w:type="dxa"/>
            <w:vAlign w:val="center"/>
          </w:tcPr>
          <w:p w14:paraId="481E22B6" w14:textId="239F80FC" w:rsidR="00D85B33" w:rsidRDefault="001633FD" w:rsidP="008F2C0C">
            <w:pPr>
              <w:spacing w:line="320" w:lineRule="exact"/>
              <w:jc w:val="center"/>
              <w:rPr>
                <w:rFonts w:ascii="標楷體" w:eastAsia="標楷體" w:hAnsi="標楷體"/>
              </w:rPr>
            </w:pPr>
            <w:r>
              <w:rPr>
                <w:rFonts w:ascii="標楷體" w:eastAsia="標楷體" w:hAnsi="標楷體" w:hint="eastAsia"/>
              </w:rPr>
              <w:t>2</w:t>
            </w:r>
          </w:p>
        </w:tc>
        <w:tc>
          <w:tcPr>
            <w:tcW w:w="6459" w:type="dxa"/>
            <w:vAlign w:val="center"/>
          </w:tcPr>
          <w:p w14:paraId="47267BD4" w14:textId="3AC1D3E5" w:rsidR="00D85B33" w:rsidRPr="00844F68" w:rsidRDefault="00D85B33" w:rsidP="001A48A0">
            <w:pPr>
              <w:spacing w:line="300" w:lineRule="exact"/>
              <w:jc w:val="both"/>
              <w:rPr>
                <w:rFonts w:ascii="標楷體" w:eastAsia="標楷體" w:hAnsi="標楷體"/>
              </w:rPr>
            </w:pPr>
            <w:r w:rsidRPr="00844F68">
              <w:rPr>
                <w:rFonts w:ascii="標楷體" w:eastAsia="標楷體" w:hAnsi="標楷體" w:hint="eastAsia"/>
                <w:color w:val="000000"/>
              </w:rPr>
              <w:t>負責執行危害辨識及風險評估之相關人員是否有給予必要之教育訓練。</w:t>
            </w:r>
          </w:p>
        </w:tc>
        <w:tc>
          <w:tcPr>
            <w:tcW w:w="611" w:type="dxa"/>
            <w:vAlign w:val="center"/>
          </w:tcPr>
          <w:p w14:paraId="2A695A72"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26BF8681"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1C97DA75" w14:textId="77777777" w:rsidR="00D85B33" w:rsidRPr="007A73C5" w:rsidRDefault="00D85B33" w:rsidP="001A48A0">
            <w:pPr>
              <w:spacing w:line="300" w:lineRule="exact"/>
              <w:jc w:val="center"/>
              <w:rPr>
                <w:rFonts w:ascii="標楷體" w:eastAsia="標楷體" w:hAnsi="標楷體"/>
              </w:rPr>
            </w:pPr>
          </w:p>
        </w:tc>
        <w:tc>
          <w:tcPr>
            <w:tcW w:w="1744" w:type="dxa"/>
            <w:vAlign w:val="center"/>
          </w:tcPr>
          <w:p w14:paraId="08A47AF2" w14:textId="77777777" w:rsidR="00D85B33" w:rsidRPr="007A73C5" w:rsidRDefault="00D85B33" w:rsidP="001A48A0">
            <w:pPr>
              <w:spacing w:line="300" w:lineRule="exact"/>
              <w:jc w:val="both"/>
              <w:rPr>
                <w:rFonts w:ascii="標楷體" w:eastAsia="標楷體" w:hAnsi="標楷體"/>
              </w:rPr>
            </w:pPr>
          </w:p>
        </w:tc>
      </w:tr>
      <w:tr w:rsidR="00D85B33" w:rsidRPr="007A73C5" w14:paraId="77C49692" w14:textId="77777777" w:rsidTr="00EA05DC">
        <w:trPr>
          <w:cantSplit/>
          <w:trHeight w:val="964"/>
          <w:jc w:val="center"/>
        </w:trPr>
        <w:tc>
          <w:tcPr>
            <w:tcW w:w="410" w:type="dxa"/>
            <w:vMerge/>
            <w:textDirection w:val="tbRlV"/>
            <w:vAlign w:val="center"/>
          </w:tcPr>
          <w:p w14:paraId="7AD7AC32" w14:textId="77777777" w:rsidR="00D85B33" w:rsidRPr="00844F68" w:rsidRDefault="00D85B33" w:rsidP="00C8703A">
            <w:pPr>
              <w:spacing w:line="320" w:lineRule="exact"/>
              <w:ind w:left="113" w:right="113"/>
              <w:jc w:val="center"/>
              <w:rPr>
                <w:rFonts w:ascii="標楷體" w:eastAsia="標楷體" w:hAnsi="標楷體"/>
              </w:rPr>
            </w:pPr>
          </w:p>
        </w:tc>
        <w:tc>
          <w:tcPr>
            <w:tcW w:w="296" w:type="dxa"/>
            <w:vAlign w:val="center"/>
          </w:tcPr>
          <w:p w14:paraId="3EF6060E" w14:textId="392403C3" w:rsidR="00D85B33" w:rsidRDefault="001633FD" w:rsidP="008F2C0C">
            <w:pPr>
              <w:spacing w:line="320" w:lineRule="exact"/>
              <w:jc w:val="center"/>
              <w:rPr>
                <w:rFonts w:ascii="標楷體" w:eastAsia="標楷體" w:hAnsi="標楷體"/>
              </w:rPr>
            </w:pPr>
            <w:r>
              <w:rPr>
                <w:rFonts w:ascii="標楷體" w:eastAsia="標楷體" w:hAnsi="標楷體" w:hint="eastAsia"/>
              </w:rPr>
              <w:t>3</w:t>
            </w:r>
          </w:p>
        </w:tc>
        <w:tc>
          <w:tcPr>
            <w:tcW w:w="6459" w:type="dxa"/>
            <w:vAlign w:val="center"/>
          </w:tcPr>
          <w:p w14:paraId="7F5325B8" w14:textId="3E89712D" w:rsidR="00D85B33" w:rsidRPr="00844F68" w:rsidRDefault="00D85B33" w:rsidP="001A48A0">
            <w:pPr>
              <w:spacing w:line="300" w:lineRule="exact"/>
              <w:jc w:val="both"/>
              <w:rPr>
                <w:rFonts w:ascii="標楷體" w:eastAsia="標楷體" w:hAnsi="標楷體"/>
                <w:color w:val="000000"/>
              </w:rPr>
            </w:pPr>
            <w:r w:rsidRPr="00844F68">
              <w:rPr>
                <w:rFonts w:ascii="標楷體" w:eastAsia="標楷體" w:hAnsi="標楷體" w:hint="eastAsia"/>
                <w:color w:val="000000"/>
              </w:rPr>
              <w:t>在事件或緊急狀況發生後，是否有檢討原風險評估記錄之危害及風險之合理性，並於必要時予以修正。</w:t>
            </w:r>
          </w:p>
        </w:tc>
        <w:tc>
          <w:tcPr>
            <w:tcW w:w="611" w:type="dxa"/>
            <w:vAlign w:val="center"/>
          </w:tcPr>
          <w:p w14:paraId="33DAED7E"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70D5D91B"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56F6D4F2" w14:textId="77777777" w:rsidR="00D85B33" w:rsidRPr="007A73C5" w:rsidRDefault="00D85B33" w:rsidP="001A48A0">
            <w:pPr>
              <w:spacing w:line="300" w:lineRule="exact"/>
              <w:jc w:val="center"/>
              <w:rPr>
                <w:rFonts w:ascii="標楷體" w:eastAsia="標楷體" w:hAnsi="標楷體"/>
              </w:rPr>
            </w:pPr>
          </w:p>
        </w:tc>
        <w:tc>
          <w:tcPr>
            <w:tcW w:w="1744" w:type="dxa"/>
            <w:vAlign w:val="center"/>
          </w:tcPr>
          <w:p w14:paraId="565436BB" w14:textId="77777777" w:rsidR="00D85B33" w:rsidRPr="007A73C5" w:rsidRDefault="00D85B33" w:rsidP="001A48A0">
            <w:pPr>
              <w:spacing w:line="300" w:lineRule="exact"/>
              <w:jc w:val="both"/>
              <w:rPr>
                <w:rFonts w:ascii="標楷體" w:eastAsia="標楷體" w:hAnsi="標楷體"/>
              </w:rPr>
            </w:pPr>
          </w:p>
        </w:tc>
      </w:tr>
      <w:tr w:rsidR="00844F68" w:rsidRPr="007A73C5" w14:paraId="1E1A6E70" w14:textId="77777777" w:rsidTr="00066592">
        <w:trPr>
          <w:cantSplit/>
          <w:trHeight w:val="340"/>
          <w:jc w:val="center"/>
        </w:trPr>
        <w:tc>
          <w:tcPr>
            <w:tcW w:w="410" w:type="dxa"/>
            <w:vMerge w:val="restart"/>
            <w:textDirection w:val="tbRlV"/>
            <w:vAlign w:val="center"/>
          </w:tcPr>
          <w:p w14:paraId="338AF8F6" w14:textId="6E9816E3" w:rsidR="00844F68" w:rsidRPr="00844F68" w:rsidRDefault="00844F68" w:rsidP="00844F68">
            <w:pPr>
              <w:spacing w:line="320" w:lineRule="exact"/>
              <w:ind w:left="113" w:right="113"/>
              <w:jc w:val="center"/>
              <w:rPr>
                <w:rFonts w:ascii="標楷體" w:eastAsia="標楷體" w:hAnsi="標楷體"/>
              </w:rPr>
            </w:pPr>
            <w:proofErr w:type="gramStart"/>
            <w:r w:rsidRPr="00844F68">
              <w:rPr>
                <w:rFonts w:ascii="標楷體" w:eastAsia="標楷體" w:hAnsi="標楷體" w:hint="eastAsia"/>
              </w:rPr>
              <w:t>環監</w:t>
            </w:r>
            <w:proofErr w:type="gramEnd"/>
            <w:r w:rsidRPr="00844F68">
              <w:rPr>
                <w:rFonts w:ascii="標楷體" w:eastAsia="標楷體" w:hAnsi="標楷體" w:hint="eastAsia"/>
              </w:rPr>
              <w:t>、標示及危險性機械</w:t>
            </w:r>
          </w:p>
        </w:tc>
        <w:tc>
          <w:tcPr>
            <w:tcW w:w="296" w:type="dxa"/>
            <w:vAlign w:val="center"/>
          </w:tcPr>
          <w:p w14:paraId="757DB44E" w14:textId="35B11CDE" w:rsidR="00844F68" w:rsidRDefault="001633FD" w:rsidP="00844F68">
            <w:pPr>
              <w:spacing w:line="320" w:lineRule="exact"/>
              <w:jc w:val="center"/>
              <w:rPr>
                <w:rFonts w:ascii="標楷體" w:eastAsia="標楷體" w:hAnsi="標楷體"/>
              </w:rPr>
            </w:pPr>
            <w:r>
              <w:rPr>
                <w:rFonts w:ascii="標楷體" w:eastAsia="標楷體" w:hAnsi="標楷體" w:hint="eastAsia"/>
              </w:rPr>
              <w:t>1</w:t>
            </w:r>
          </w:p>
        </w:tc>
        <w:tc>
          <w:tcPr>
            <w:tcW w:w="6459" w:type="dxa"/>
            <w:vAlign w:val="center"/>
          </w:tcPr>
          <w:p w14:paraId="727B045A" w14:textId="683CB9BD" w:rsidR="00844F68" w:rsidRPr="00844F68" w:rsidRDefault="003237EF" w:rsidP="00844F68">
            <w:pPr>
              <w:spacing w:line="300" w:lineRule="exact"/>
              <w:jc w:val="both"/>
              <w:rPr>
                <w:rFonts w:ascii="標楷體" w:eastAsia="標楷體" w:hAnsi="標楷體"/>
              </w:rPr>
            </w:pPr>
            <w:r w:rsidRPr="003237EF">
              <w:rPr>
                <w:rFonts w:ascii="標楷體" w:eastAsia="標楷體" w:hAnsi="標楷體" w:hint="eastAsia"/>
                <w:color w:val="000000"/>
              </w:rPr>
              <w:t>是否依法訂定作業環境監測計畫實施作業環境監測</w:t>
            </w:r>
            <w:r w:rsidR="00844F68" w:rsidRPr="00844F68">
              <w:rPr>
                <w:rFonts w:ascii="標楷體" w:eastAsia="標楷體" w:hAnsi="標楷體" w:hint="eastAsia"/>
                <w:color w:val="000000"/>
              </w:rPr>
              <w:t>。(</w:t>
            </w:r>
            <w:proofErr w:type="gramStart"/>
            <w:r w:rsidR="00844F68" w:rsidRPr="00844F68">
              <w:rPr>
                <w:rFonts w:ascii="標楷體" w:eastAsia="標楷體" w:hAnsi="標楷體" w:hint="eastAsia"/>
                <w:color w:val="000000"/>
              </w:rPr>
              <w:t>環監</w:t>
            </w:r>
            <w:proofErr w:type="gramEnd"/>
            <w:r w:rsidR="00844F68" w:rsidRPr="00844F68">
              <w:rPr>
                <w:rFonts w:ascii="標楷體" w:eastAsia="標楷體" w:hAnsi="標楷體" w:hint="eastAsia"/>
                <w:color w:val="000000"/>
              </w:rPr>
              <w:t>6)</w:t>
            </w:r>
          </w:p>
        </w:tc>
        <w:tc>
          <w:tcPr>
            <w:tcW w:w="611" w:type="dxa"/>
            <w:vAlign w:val="center"/>
          </w:tcPr>
          <w:p w14:paraId="7462DFD0"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03116C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6441056"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3C337BA0" w14:textId="77777777" w:rsidR="00844F68" w:rsidRPr="007A73C5" w:rsidRDefault="00844F68" w:rsidP="00844F68">
            <w:pPr>
              <w:spacing w:line="300" w:lineRule="exact"/>
              <w:jc w:val="both"/>
              <w:rPr>
                <w:rFonts w:ascii="標楷體" w:eastAsia="標楷體" w:hAnsi="標楷體"/>
              </w:rPr>
            </w:pPr>
          </w:p>
        </w:tc>
      </w:tr>
      <w:tr w:rsidR="00844F68" w:rsidRPr="007A73C5" w14:paraId="6E965474" w14:textId="77777777" w:rsidTr="00066592">
        <w:trPr>
          <w:cantSplit/>
          <w:trHeight w:val="340"/>
          <w:jc w:val="center"/>
        </w:trPr>
        <w:tc>
          <w:tcPr>
            <w:tcW w:w="410" w:type="dxa"/>
            <w:vMerge/>
            <w:textDirection w:val="tbRlV"/>
            <w:vAlign w:val="center"/>
          </w:tcPr>
          <w:p w14:paraId="15336D7B" w14:textId="77777777" w:rsidR="00844F68" w:rsidRPr="00844F68" w:rsidRDefault="00844F68" w:rsidP="00844F68">
            <w:pPr>
              <w:spacing w:line="320" w:lineRule="exact"/>
              <w:ind w:left="113" w:right="113"/>
              <w:jc w:val="center"/>
              <w:rPr>
                <w:rFonts w:ascii="標楷體" w:eastAsia="標楷體" w:hAnsi="標楷體"/>
              </w:rPr>
            </w:pPr>
          </w:p>
        </w:tc>
        <w:tc>
          <w:tcPr>
            <w:tcW w:w="296" w:type="dxa"/>
            <w:vAlign w:val="center"/>
          </w:tcPr>
          <w:p w14:paraId="70FBB2EA" w14:textId="66AD3FFF" w:rsidR="00844F68" w:rsidRDefault="001633FD" w:rsidP="00844F68">
            <w:pPr>
              <w:spacing w:line="320" w:lineRule="exact"/>
              <w:jc w:val="center"/>
              <w:rPr>
                <w:rFonts w:ascii="標楷體" w:eastAsia="標楷體" w:hAnsi="標楷體"/>
              </w:rPr>
            </w:pPr>
            <w:r>
              <w:rPr>
                <w:rFonts w:ascii="標楷體" w:eastAsia="標楷體" w:hAnsi="標楷體" w:hint="eastAsia"/>
              </w:rPr>
              <w:t>2</w:t>
            </w:r>
          </w:p>
        </w:tc>
        <w:tc>
          <w:tcPr>
            <w:tcW w:w="6459" w:type="dxa"/>
            <w:vAlign w:val="center"/>
          </w:tcPr>
          <w:p w14:paraId="030BB3CC" w14:textId="76D023B4"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危害性化學品是否進行危害標示。(</w:t>
            </w:r>
            <w:proofErr w:type="gramStart"/>
            <w:r w:rsidRPr="00844F68">
              <w:rPr>
                <w:rFonts w:ascii="標楷體" w:eastAsia="標楷體" w:hAnsi="標楷體"/>
              </w:rPr>
              <w:t>危標</w:t>
            </w:r>
            <w:proofErr w:type="gramEnd"/>
            <w:r w:rsidRPr="00844F68">
              <w:rPr>
                <w:rFonts w:ascii="標楷體" w:eastAsia="標楷體" w:hAnsi="標楷體"/>
              </w:rPr>
              <w:t>5)</w:t>
            </w:r>
          </w:p>
        </w:tc>
        <w:tc>
          <w:tcPr>
            <w:tcW w:w="611" w:type="dxa"/>
            <w:vAlign w:val="center"/>
          </w:tcPr>
          <w:p w14:paraId="72FD4517"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79507519"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EA926A9"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5A3CEE7F" w14:textId="77777777" w:rsidR="00844F68" w:rsidRPr="007A73C5" w:rsidRDefault="00844F68" w:rsidP="00844F68">
            <w:pPr>
              <w:spacing w:line="300" w:lineRule="exact"/>
              <w:jc w:val="both"/>
              <w:rPr>
                <w:rFonts w:ascii="標楷體" w:eastAsia="標楷體" w:hAnsi="標楷體"/>
              </w:rPr>
            </w:pPr>
          </w:p>
        </w:tc>
      </w:tr>
      <w:tr w:rsidR="00844F68" w:rsidRPr="007A73C5" w14:paraId="5E442665" w14:textId="77777777" w:rsidTr="00066592">
        <w:trPr>
          <w:cantSplit/>
          <w:trHeight w:val="737"/>
          <w:jc w:val="center"/>
        </w:trPr>
        <w:tc>
          <w:tcPr>
            <w:tcW w:w="410" w:type="dxa"/>
            <w:vMerge/>
            <w:textDirection w:val="tbRlV"/>
            <w:vAlign w:val="center"/>
          </w:tcPr>
          <w:p w14:paraId="0CCF9610" w14:textId="77777777" w:rsidR="00844F68" w:rsidRPr="00844F68" w:rsidRDefault="00844F68" w:rsidP="00844F68">
            <w:pPr>
              <w:spacing w:line="320" w:lineRule="exact"/>
              <w:ind w:left="113" w:right="113"/>
              <w:jc w:val="center"/>
              <w:rPr>
                <w:rFonts w:ascii="標楷體" w:eastAsia="標楷體" w:hAnsi="標楷體"/>
              </w:rPr>
            </w:pPr>
          </w:p>
        </w:tc>
        <w:tc>
          <w:tcPr>
            <w:tcW w:w="296" w:type="dxa"/>
            <w:vAlign w:val="center"/>
          </w:tcPr>
          <w:p w14:paraId="12BCAC7F" w14:textId="2D0C7BA8" w:rsidR="00844F68" w:rsidRDefault="001633FD" w:rsidP="00844F68">
            <w:pPr>
              <w:spacing w:line="320" w:lineRule="exact"/>
              <w:jc w:val="center"/>
              <w:rPr>
                <w:rFonts w:ascii="標楷體" w:eastAsia="標楷體" w:hAnsi="標楷體"/>
              </w:rPr>
            </w:pPr>
            <w:r>
              <w:rPr>
                <w:rFonts w:ascii="標楷體" w:eastAsia="標楷體" w:hAnsi="標楷體" w:hint="eastAsia"/>
              </w:rPr>
              <w:t>3</w:t>
            </w:r>
          </w:p>
        </w:tc>
        <w:tc>
          <w:tcPr>
            <w:tcW w:w="6459" w:type="dxa"/>
            <w:vAlign w:val="center"/>
          </w:tcPr>
          <w:p w14:paraId="6B323EF4" w14:textId="6B98D966" w:rsidR="00844F68" w:rsidRPr="00844F68" w:rsidRDefault="003237EF" w:rsidP="00844F68">
            <w:pPr>
              <w:spacing w:line="300" w:lineRule="exact"/>
              <w:jc w:val="both"/>
              <w:rPr>
                <w:rFonts w:ascii="標楷體" w:eastAsia="標楷體" w:hAnsi="標楷體"/>
              </w:rPr>
            </w:pPr>
            <w:r w:rsidRPr="003237EF">
              <w:rPr>
                <w:rFonts w:ascii="標楷體" w:eastAsia="標楷體" w:hAnsi="標楷體" w:hint="eastAsia"/>
              </w:rPr>
              <w:t>危害性化學品安全資料表是否存放工作場所易取得之處，並每三年檢討，適時更新</w:t>
            </w:r>
            <w:r w:rsidR="00844F68" w:rsidRPr="00844F68">
              <w:rPr>
                <w:rFonts w:ascii="標楷體" w:eastAsia="標楷體" w:hAnsi="標楷體"/>
              </w:rPr>
              <w:t>。(</w:t>
            </w:r>
            <w:proofErr w:type="gramStart"/>
            <w:r w:rsidR="00844F68" w:rsidRPr="00844F68">
              <w:rPr>
                <w:rFonts w:ascii="標楷體" w:eastAsia="標楷體" w:hAnsi="標楷體"/>
              </w:rPr>
              <w:t>危標12、17</w:t>
            </w:r>
            <w:proofErr w:type="gramEnd"/>
            <w:r w:rsidR="00844F68" w:rsidRPr="00844F68">
              <w:rPr>
                <w:rFonts w:ascii="標楷體" w:eastAsia="標楷體" w:hAnsi="標楷體"/>
              </w:rPr>
              <w:t>)</w:t>
            </w:r>
          </w:p>
        </w:tc>
        <w:tc>
          <w:tcPr>
            <w:tcW w:w="611" w:type="dxa"/>
            <w:vAlign w:val="center"/>
          </w:tcPr>
          <w:p w14:paraId="01A6070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5968A96D"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F38AD8B"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5C665E7F" w14:textId="77777777" w:rsidR="00844F68" w:rsidRPr="007A73C5" w:rsidRDefault="00844F68" w:rsidP="00844F68">
            <w:pPr>
              <w:spacing w:line="300" w:lineRule="exact"/>
              <w:jc w:val="both"/>
              <w:rPr>
                <w:rFonts w:ascii="標楷體" w:eastAsia="標楷體" w:hAnsi="標楷體"/>
              </w:rPr>
            </w:pPr>
          </w:p>
        </w:tc>
      </w:tr>
      <w:tr w:rsidR="00844F68" w:rsidRPr="007A73C5" w14:paraId="65D90F0C" w14:textId="77777777" w:rsidTr="00066592">
        <w:trPr>
          <w:cantSplit/>
          <w:trHeight w:val="737"/>
          <w:jc w:val="center"/>
        </w:trPr>
        <w:tc>
          <w:tcPr>
            <w:tcW w:w="410" w:type="dxa"/>
            <w:vMerge/>
            <w:textDirection w:val="tbRlV"/>
            <w:vAlign w:val="center"/>
          </w:tcPr>
          <w:p w14:paraId="3FC63E28" w14:textId="77777777" w:rsidR="00844F68" w:rsidRPr="00844F68" w:rsidRDefault="00844F68" w:rsidP="00844F68">
            <w:pPr>
              <w:spacing w:line="320" w:lineRule="exact"/>
              <w:ind w:left="113" w:right="113"/>
              <w:jc w:val="center"/>
              <w:rPr>
                <w:rFonts w:ascii="標楷體" w:eastAsia="標楷體" w:hAnsi="標楷體"/>
              </w:rPr>
            </w:pPr>
          </w:p>
        </w:tc>
        <w:tc>
          <w:tcPr>
            <w:tcW w:w="296" w:type="dxa"/>
            <w:vAlign w:val="center"/>
          </w:tcPr>
          <w:p w14:paraId="334B517C" w14:textId="52F0A217" w:rsidR="00844F68" w:rsidRPr="001633FD" w:rsidRDefault="001633FD" w:rsidP="00844F68">
            <w:pPr>
              <w:spacing w:line="320" w:lineRule="exact"/>
              <w:jc w:val="center"/>
              <w:rPr>
                <w:rFonts w:ascii="標楷體" w:eastAsia="標楷體" w:hAnsi="標楷體"/>
              </w:rPr>
            </w:pPr>
            <w:r>
              <w:rPr>
                <w:rFonts w:ascii="標楷體" w:eastAsia="標楷體" w:hAnsi="標楷體" w:hint="eastAsia"/>
              </w:rPr>
              <w:t>4</w:t>
            </w:r>
          </w:p>
        </w:tc>
        <w:tc>
          <w:tcPr>
            <w:tcW w:w="6459" w:type="dxa"/>
            <w:vAlign w:val="center"/>
          </w:tcPr>
          <w:p w14:paraId="6B81CA6D" w14:textId="74D3AC24"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危險性機械設備於使用期間</w:t>
            </w:r>
            <w:proofErr w:type="gramStart"/>
            <w:r w:rsidRPr="00844F68">
              <w:rPr>
                <w:rFonts w:ascii="標楷體" w:eastAsia="標楷體" w:hAnsi="標楷體"/>
              </w:rPr>
              <w:t>是否經代行</w:t>
            </w:r>
            <w:proofErr w:type="gramEnd"/>
            <w:r w:rsidRPr="00844F68">
              <w:rPr>
                <w:rFonts w:ascii="標楷體" w:eastAsia="標楷體" w:hAnsi="標楷體"/>
              </w:rPr>
              <w:t>檢查機構檢查合格。(</w:t>
            </w:r>
            <w:proofErr w:type="gramStart"/>
            <w:r w:rsidRPr="00844F68">
              <w:rPr>
                <w:rFonts w:ascii="標楷體" w:eastAsia="標楷體" w:hAnsi="標楷體"/>
              </w:rPr>
              <w:t>職安</w:t>
            </w:r>
            <w:proofErr w:type="gramEnd"/>
            <w:r w:rsidRPr="00844F68">
              <w:rPr>
                <w:rFonts w:ascii="標楷體" w:eastAsia="標楷體" w:hAnsi="標楷體"/>
              </w:rPr>
              <w:t>16)</w:t>
            </w:r>
          </w:p>
        </w:tc>
        <w:tc>
          <w:tcPr>
            <w:tcW w:w="611" w:type="dxa"/>
            <w:vAlign w:val="center"/>
          </w:tcPr>
          <w:p w14:paraId="6D3FA344"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3D6768A8"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326BFBC"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40966CCF" w14:textId="77777777" w:rsidR="00844F68" w:rsidRPr="007A73C5" w:rsidRDefault="00844F68" w:rsidP="00844F68">
            <w:pPr>
              <w:spacing w:line="300" w:lineRule="exact"/>
              <w:jc w:val="both"/>
              <w:rPr>
                <w:rFonts w:ascii="標楷體" w:eastAsia="標楷體" w:hAnsi="標楷體"/>
              </w:rPr>
            </w:pPr>
          </w:p>
        </w:tc>
      </w:tr>
      <w:tr w:rsidR="00844F68" w:rsidRPr="007A73C5" w14:paraId="529A6469" w14:textId="77777777" w:rsidTr="00066592">
        <w:trPr>
          <w:cantSplit/>
          <w:trHeight w:val="737"/>
          <w:jc w:val="center"/>
        </w:trPr>
        <w:tc>
          <w:tcPr>
            <w:tcW w:w="410" w:type="dxa"/>
            <w:vMerge/>
            <w:textDirection w:val="tbRlV"/>
            <w:vAlign w:val="center"/>
          </w:tcPr>
          <w:p w14:paraId="610ED810" w14:textId="77777777" w:rsidR="00844F68" w:rsidRPr="00844F68" w:rsidRDefault="00844F68" w:rsidP="00844F68">
            <w:pPr>
              <w:spacing w:line="320" w:lineRule="exact"/>
              <w:ind w:left="113" w:right="113"/>
              <w:jc w:val="center"/>
              <w:rPr>
                <w:rFonts w:ascii="標楷體" w:eastAsia="標楷體" w:hAnsi="標楷體"/>
              </w:rPr>
            </w:pPr>
          </w:p>
        </w:tc>
        <w:tc>
          <w:tcPr>
            <w:tcW w:w="296" w:type="dxa"/>
            <w:vAlign w:val="center"/>
          </w:tcPr>
          <w:p w14:paraId="1183D52D" w14:textId="74871FD3" w:rsidR="00844F68" w:rsidRDefault="001633FD" w:rsidP="00844F68">
            <w:pPr>
              <w:spacing w:line="320" w:lineRule="exact"/>
              <w:jc w:val="center"/>
              <w:rPr>
                <w:rFonts w:ascii="標楷體" w:eastAsia="標楷體" w:hAnsi="標楷體"/>
              </w:rPr>
            </w:pPr>
            <w:r>
              <w:rPr>
                <w:rFonts w:ascii="標楷體" w:eastAsia="標楷體" w:hAnsi="標楷體" w:hint="eastAsia"/>
              </w:rPr>
              <w:t>5</w:t>
            </w:r>
          </w:p>
        </w:tc>
        <w:tc>
          <w:tcPr>
            <w:tcW w:w="6459" w:type="dxa"/>
            <w:vAlign w:val="center"/>
          </w:tcPr>
          <w:p w14:paraId="0995E064" w14:textId="78D5D364"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危險性機械設備操作人員是否由</w:t>
            </w:r>
            <w:r w:rsidR="003237EF" w:rsidRPr="003237EF">
              <w:rPr>
                <w:rFonts w:ascii="標楷體" w:eastAsia="標楷體" w:hAnsi="標楷體" w:hint="eastAsia"/>
              </w:rPr>
              <w:t>中央主管機關認可之訓練或經技能檢定之合格人員</w:t>
            </w:r>
            <w:r w:rsidRPr="00844F68">
              <w:rPr>
                <w:rFonts w:ascii="標楷體" w:eastAsia="標楷體" w:hAnsi="標楷體"/>
              </w:rPr>
              <w:t>擔任，擁有證照之人數是否合理。(</w:t>
            </w:r>
            <w:proofErr w:type="gramStart"/>
            <w:r w:rsidRPr="00844F68">
              <w:rPr>
                <w:rFonts w:ascii="標楷體" w:eastAsia="標楷體" w:hAnsi="標楷體"/>
              </w:rPr>
              <w:t>職安</w:t>
            </w:r>
            <w:proofErr w:type="gramEnd"/>
            <w:r w:rsidRPr="00844F68">
              <w:rPr>
                <w:rFonts w:ascii="標楷體" w:eastAsia="標楷體" w:hAnsi="標楷體"/>
              </w:rPr>
              <w:t>24)</w:t>
            </w:r>
          </w:p>
        </w:tc>
        <w:tc>
          <w:tcPr>
            <w:tcW w:w="611" w:type="dxa"/>
            <w:vAlign w:val="center"/>
          </w:tcPr>
          <w:p w14:paraId="55CE02E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5B52B9C0"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FACE66D"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771097BF" w14:textId="77777777" w:rsidR="00844F68" w:rsidRPr="007A73C5" w:rsidRDefault="00844F68" w:rsidP="00844F68">
            <w:pPr>
              <w:spacing w:line="300" w:lineRule="exact"/>
              <w:jc w:val="both"/>
              <w:rPr>
                <w:rFonts w:ascii="標楷體" w:eastAsia="標楷體" w:hAnsi="標楷體"/>
              </w:rPr>
            </w:pPr>
          </w:p>
        </w:tc>
      </w:tr>
      <w:tr w:rsidR="00844F68" w:rsidRPr="007A73C5" w14:paraId="45EFDC9C" w14:textId="77777777" w:rsidTr="00066592">
        <w:trPr>
          <w:cantSplit/>
          <w:trHeight w:val="680"/>
          <w:jc w:val="center"/>
        </w:trPr>
        <w:tc>
          <w:tcPr>
            <w:tcW w:w="410" w:type="dxa"/>
            <w:vMerge w:val="restart"/>
            <w:textDirection w:val="tbRlV"/>
            <w:vAlign w:val="center"/>
          </w:tcPr>
          <w:p w14:paraId="3DBE4265" w14:textId="59D65041" w:rsidR="00844F68" w:rsidRPr="00844F68" w:rsidRDefault="00844F68" w:rsidP="00844F68">
            <w:pPr>
              <w:spacing w:line="320" w:lineRule="exact"/>
              <w:ind w:left="113" w:right="113"/>
              <w:jc w:val="center"/>
              <w:rPr>
                <w:rFonts w:ascii="標楷體" w:eastAsia="標楷體" w:hAnsi="標楷體"/>
              </w:rPr>
            </w:pPr>
            <w:r w:rsidRPr="00844F68">
              <w:rPr>
                <w:rFonts w:ascii="標楷體" w:eastAsia="標楷體" w:hAnsi="標楷體" w:hint="eastAsia"/>
                <w:bCs/>
              </w:rPr>
              <w:t>工作場所安全衛生設施</w:t>
            </w:r>
          </w:p>
        </w:tc>
        <w:tc>
          <w:tcPr>
            <w:tcW w:w="296" w:type="dxa"/>
            <w:vAlign w:val="center"/>
          </w:tcPr>
          <w:p w14:paraId="4705F70E" w14:textId="7EDCC8D3" w:rsidR="00844F68" w:rsidRDefault="001633FD" w:rsidP="00844F68">
            <w:pPr>
              <w:spacing w:line="320" w:lineRule="exact"/>
              <w:jc w:val="center"/>
              <w:rPr>
                <w:rFonts w:ascii="標楷體" w:eastAsia="標楷體" w:hAnsi="標楷體"/>
              </w:rPr>
            </w:pPr>
            <w:r>
              <w:rPr>
                <w:rFonts w:ascii="標楷體" w:eastAsia="標楷體" w:hAnsi="標楷體" w:hint="eastAsia"/>
              </w:rPr>
              <w:t>1</w:t>
            </w:r>
          </w:p>
        </w:tc>
        <w:tc>
          <w:tcPr>
            <w:tcW w:w="6459" w:type="dxa"/>
            <w:vAlign w:val="center"/>
          </w:tcPr>
          <w:p w14:paraId="4AE3B02C" w14:textId="472F3E82"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工作場所是否保持不致使勞工跌倒、滑倒、</w:t>
            </w:r>
            <w:proofErr w:type="gramStart"/>
            <w:r w:rsidRPr="00844F68">
              <w:rPr>
                <w:rFonts w:ascii="標楷體" w:eastAsia="標楷體" w:hAnsi="標楷體"/>
              </w:rPr>
              <w:t>踩傷等</w:t>
            </w:r>
            <w:proofErr w:type="gramEnd"/>
            <w:r w:rsidRPr="00844F68">
              <w:rPr>
                <w:rFonts w:ascii="標楷體" w:eastAsia="標楷體" w:hAnsi="標楷體"/>
              </w:rPr>
              <w:t>之安全狀態。(設</w:t>
            </w:r>
            <w:proofErr w:type="gramStart"/>
            <w:r w:rsidRPr="00844F68">
              <w:rPr>
                <w:rFonts w:ascii="標楷體" w:eastAsia="標楷體" w:hAnsi="標楷體"/>
              </w:rPr>
              <w:t>規</w:t>
            </w:r>
            <w:proofErr w:type="gramEnd"/>
            <w:r w:rsidRPr="00844F68">
              <w:rPr>
                <w:rFonts w:ascii="標楷體" w:eastAsia="標楷體" w:hAnsi="標楷體"/>
              </w:rPr>
              <w:t>21)</w:t>
            </w:r>
          </w:p>
        </w:tc>
        <w:tc>
          <w:tcPr>
            <w:tcW w:w="611" w:type="dxa"/>
            <w:vAlign w:val="center"/>
          </w:tcPr>
          <w:p w14:paraId="1BEA6AE4"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B137DAE"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5C92F51"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1228E542" w14:textId="77777777" w:rsidR="00844F68" w:rsidRPr="007A73C5" w:rsidRDefault="00844F68" w:rsidP="00844F68">
            <w:pPr>
              <w:spacing w:line="300" w:lineRule="exact"/>
              <w:jc w:val="both"/>
              <w:rPr>
                <w:rFonts w:ascii="標楷體" w:eastAsia="標楷體" w:hAnsi="標楷體"/>
              </w:rPr>
            </w:pPr>
          </w:p>
        </w:tc>
      </w:tr>
      <w:tr w:rsidR="00844F68" w:rsidRPr="007A73C5" w14:paraId="2A9F71AD" w14:textId="77777777" w:rsidTr="00066592">
        <w:trPr>
          <w:cantSplit/>
          <w:trHeight w:val="680"/>
          <w:jc w:val="center"/>
        </w:trPr>
        <w:tc>
          <w:tcPr>
            <w:tcW w:w="410" w:type="dxa"/>
            <w:vMerge/>
            <w:textDirection w:val="tbRlV"/>
            <w:vAlign w:val="center"/>
          </w:tcPr>
          <w:p w14:paraId="5FDAC551" w14:textId="77777777" w:rsidR="00844F68" w:rsidRPr="00844F68" w:rsidRDefault="00844F68" w:rsidP="00844F68">
            <w:pPr>
              <w:spacing w:line="320" w:lineRule="exact"/>
              <w:ind w:left="113" w:right="113"/>
              <w:jc w:val="center"/>
              <w:rPr>
                <w:rFonts w:ascii="標楷體" w:eastAsia="標楷體" w:hAnsi="標楷體"/>
              </w:rPr>
            </w:pPr>
          </w:p>
        </w:tc>
        <w:tc>
          <w:tcPr>
            <w:tcW w:w="296" w:type="dxa"/>
            <w:vAlign w:val="center"/>
          </w:tcPr>
          <w:p w14:paraId="66D09096" w14:textId="77114B7F" w:rsidR="00844F68" w:rsidRDefault="001633FD" w:rsidP="00844F68">
            <w:pPr>
              <w:spacing w:line="320" w:lineRule="exact"/>
              <w:jc w:val="center"/>
              <w:rPr>
                <w:rFonts w:ascii="標楷體" w:eastAsia="標楷體" w:hAnsi="標楷體"/>
              </w:rPr>
            </w:pPr>
            <w:r>
              <w:rPr>
                <w:rFonts w:ascii="標楷體" w:eastAsia="標楷體" w:hAnsi="標楷體" w:hint="eastAsia"/>
              </w:rPr>
              <w:t>2</w:t>
            </w:r>
          </w:p>
        </w:tc>
        <w:tc>
          <w:tcPr>
            <w:tcW w:w="6459" w:type="dxa"/>
            <w:vAlign w:val="center"/>
          </w:tcPr>
          <w:p w14:paraId="6A47B45D" w14:textId="7A7DD2BF"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安全門、梯於工作期間內不得上鎖，其通道不得堆置物品。(設</w:t>
            </w:r>
            <w:proofErr w:type="gramStart"/>
            <w:r w:rsidRPr="00844F68">
              <w:rPr>
                <w:rFonts w:ascii="標楷體" w:eastAsia="標楷體" w:hAnsi="標楷體"/>
              </w:rPr>
              <w:t>規</w:t>
            </w:r>
            <w:proofErr w:type="gramEnd"/>
            <w:r w:rsidRPr="00844F68">
              <w:rPr>
                <w:rFonts w:ascii="標楷體" w:eastAsia="標楷體" w:hAnsi="標楷體"/>
              </w:rPr>
              <w:t>27)</w:t>
            </w:r>
          </w:p>
        </w:tc>
        <w:tc>
          <w:tcPr>
            <w:tcW w:w="611" w:type="dxa"/>
            <w:vAlign w:val="center"/>
          </w:tcPr>
          <w:p w14:paraId="5BDF46E0"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FAED937"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1CFE4A8"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6F83B40E" w14:textId="77777777" w:rsidR="00844F68" w:rsidRPr="007A73C5" w:rsidRDefault="00844F68" w:rsidP="00844F68">
            <w:pPr>
              <w:spacing w:line="300" w:lineRule="exact"/>
              <w:jc w:val="both"/>
              <w:rPr>
                <w:rFonts w:ascii="標楷體" w:eastAsia="標楷體" w:hAnsi="標楷體"/>
              </w:rPr>
            </w:pPr>
          </w:p>
        </w:tc>
      </w:tr>
      <w:tr w:rsidR="00844F68" w:rsidRPr="007A73C5" w14:paraId="331D86DD" w14:textId="77777777" w:rsidTr="00066592">
        <w:trPr>
          <w:cantSplit/>
          <w:trHeight w:val="567"/>
          <w:jc w:val="center"/>
        </w:trPr>
        <w:tc>
          <w:tcPr>
            <w:tcW w:w="410" w:type="dxa"/>
            <w:vMerge/>
          </w:tcPr>
          <w:p w14:paraId="51FF3648" w14:textId="77777777" w:rsidR="00844F68" w:rsidRPr="00844F68" w:rsidRDefault="00844F68" w:rsidP="00844F68">
            <w:pPr>
              <w:spacing w:line="320" w:lineRule="exact"/>
              <w:jc w:val="center"/>
              <w:rPr>
                <w:rFonts w:ascii="標楷體" w:eastAsia="標楷體" w:hAnsi="標楷體"/>
              </w:rPr>
            </w:pPr>
          </w:p>
        </w:tc>
        <w:tc>
          <w:tcPr>
            <w:tcW w:w="296" w:type="dxa"/>
            <w:vAlign w:val="center"/>
          </w:tcPr>
          <w:p w14:paraId="46D251BC" w14:textId="6D8A4949" w:rsidR="00844F68" w:rsidRDefault="001633FD" w:rsidP="00844F68">
            <w:pPr>
              <w:spacing w:line="320" w:lineRule="exact"/>
              <w:jc w:val="center"/>
              <w:rPr>
                <w:rFonts w:ascii="標楷體" w:eastAsia="標楷體" w:hAnsi="標楷體"/>
              </w:rPr>
            </w:pPr>
            <w:r>
              <w:rPr>
                <w:rFonts w:ascii="標楷體" w:eastAsia="標楷體" w:hAnsi="標楷體" w:hint="eastAsia"/>
              </w:rPr>
              <w:t>3</w:t>
            </w:r>
          </w:p>
        </w:tc>
        <w:tc>
          <w:tcPr>
            <w:tcW w:w="6459" w:type="dxa"/>
            <w:vAlign w:val="center"/>
          </w:tcPr>
          <w:p w14:paraId="0D966128" w14:textId="480ADB34"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rPr>
              <w:t>於通路上是否使用臨時配線或移動電線。(設</w:t>
            </w:r>
            <w:proofErr w:type="gramStart"/>
            <w:r w:rsidRPr="00844F68">
              <w:rPr>
                <w:rFonts w:ascii="標楷體" w:eastAsia="標楷體" w:hAnsi="標楷體" w:hint="eastAsia"/>
              </w:rPr>
              <w:t>規</w:t>
            </w:r>
            <w:proofErr w:type="gramEnd"/>
            <w:r w:rsidRPr="00844F68">
              <w:rPr>
                <w:rFonts w:ascii="標楷體" w:eastAsia="標楷體" w:hAnsi="標楷體"/>
              </w:rPr>
              <w:t>253</w:t>
            </w:r>
            <w:r w:rsidRPr="00844F68">
              <w:rPr>
                <w:rFonts w:ascii="標楷體" w:eastAsia="標楷體" w:hAnsi="標楷體" w:hint="eastAsia"/>
              </w:rPr>
              <w:t>)</w:t>
            </w:r>
          </w:p>
        </w:tc>
        <w:tc>
          <w:tcPr>
            <w:tcW w:w="611" w:type="dxa"/>
            <w:vAlign w:val="center"/>
          </w:tcPr>
          <w:p w14:paraId="5D19F66C"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80F8498"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65EA29F"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47917AB7" w14:textId="77777777" w:rsidR="00844F68" w:rsidRPr="007A73C5" w:rsidRDefault="00844F68" w:rsidP="00844F68">
            <w:pPr>
              <w:spacing w:line="300" w:lineRule="exact"/>
              <w:jc w:val="both"/>
              <w:rPr>
                <w:rFonts w:ascii="標楷體" w:eastAsia="標楷體" w:hAnsi="標楷體"/>
              </w:rPr>
            </w:pPr>
          </w:p>
        </w:tc>
      </w:tr>
      <w:tr w:rsidR="00844F68" w:rsidRPr="007A73C5" w14:paraId="4839DA8D" w14:textId="77777777" w:rsidTr="00066592">
        <w:trPr>
          <w:cantSplit/>
          <w:trHeight w:val="680"/>
          <w:jc w:val="center"/>
        </w:trPr>
        <w:tc>
          <w:tcPr>
            <w:tcW w:w="410" w:type="dxa"/>
            <w:vMerge/>
          </w:tcPr>
          <w:p w14:paraId="41B0635C" w14:textId="77777777" w:rsidR="00844F68" w:rsidRPr="00844F68" w:rsidRDefault="00844F68" w:rsidP="00844F68">
            <w:pPr>
              <w:spacing w:line="320" w:lineRule="exact"/>
              <w:jc w:val="center"/>
              <w:rPr>
                <w:rFonts w:ascii="標楷體" w:eastAsia="標楷體" w:hAnsi="標楷體"/>
              </w:rPr>
            </w:pPr>
          </w:p>
        </w:tc>
        <w:tc>
          <w:tcPr>
            <w:tcW w:w="296" w:type="dxa"/>
            <w:vAlign w:val="center"/>
          </w:tcPr>
          <w:p w14:paraId="26E0A2E1" w14:textId="6D2A62FD" w:rsidR="00844F68" w:rsidRDefault="001633FD" w:rsidP="00844F68">
            <w:pPr>
              <w:spacing w:line="320" w:lineRule="exact"/>
              <w:jc w:val="center"/>
              <w:rPr>
                <w:rFonts w:ascii="標楷體" w:eastAsia="標楷體" w:hAnsi="標楷體"/>
              </w:rPr>
            </w:pPr>
            <w:r>
              <w:rPr>
                <w:rFonts w:ascii="標楷體" w:eastAsia="標楷體" w:hAnsi="標楷體" w:hint="eastAsia"/>
              </w:rPr>
              <w:t>4</w:t>
            </w:r>
          </w:p>
        </w:tc>
        <w:tc>
          <w:tcPr>
            <w:tcW w:w="6459" w:type="dxa"/>
            <w:vAlign w:val="center"/>
          </w:tcPr>
          <w:p w14:paraId="12D55F24" w14:textId="6388306E"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作業時有無提供勞工適當之個人防護具。(設</w:t>
            </w:r>
            <w:proofErr w:type="gramStart"/>
            <w:r w:rsidRPr="00844F68">
              <w:rPr>
                <w:rFonts w:ascii="標楷體" w:eastAsia="標楷體" w:hAnsi="標楷體"/>
              </w:rPr>
              <w:t>規</w:t>
            </w:r>
            <w:proofErr w:type="gramEnd"/>
            <w:r w:rsidRPr="00844F68">
              <w:rPr>
                <w:rFonts w:ascii="標楷體" w:eastAsia="標楷體" w:hAnsi="標楷體"/>
              </w:rPr>
              <w:t>277~290)</w:t>
            </w:r>
          </w:p>
        </w:tc>
        <w:tc>
          <w:tcPr>
            <w:tcW w:w="611" w:type="dxa"/>
            <w:vAlign w:val="center"/>
          </w:tcPr>
          <w:p w14:paraId="1EAFB3E8"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55959E3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67E3F3D4"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2F0E0746" w14:textId="77777777" w:rsidR="00844F68" w:rsidRPr="007A73C5" w:rsidRDefault="00844F68" w:rsidP="00844F68">
            <w:pPr>
              <w:spacing w:line="300" w:lineRule="exact"/>
              <w:jc w:val="both"/>
              <w:rPr>
                <w:rFonts w:ascii="標楷體" w:eastAsia="標楷體" w:hAnsi="標楷體"/>
              </w:rPr>
            </w:pPr>
          </w:p>
        </w:tc>
      </w:tr>
      <w:tr w:rsidR="00844F68" w:rsidRPr="007A73C5" w14:paraId="1EF3ACE7" w14:textId="77777777" w:rsidTr="00066592">
        <w:trPr>
          <w:cantSplit/>
          <w:trHeight w:val="567"/>
          <w:jc w:val="center"/>
        </w:trPr>
        <w:tc>
          <w:tcPr>
            <w:tcW w:w="410" w:type="dxa"/>
            <w:vMerge w:val="restart"/>
            <w:textDirection w:val="tbRlV"/>
            <w:vAlign w:val="center"/>
          </w:tcPr>
          <w:p w14:paraId="6071D752" w14:textId="7913E622" w:rsidR="00844F68" w:rsidRPr="00844F68" w:rsidRDefault="00844F68" w:rsidP="00844F68">
            <w:pPr>
              <w:spacing w:line="320" w:lineRule="exact"/>
              <w:ind w:left="113" w:right="113"/>
              <w:jc w:val="center"/>
              <w:rPr>
                <w:rFonts w:ascii="標楷體" w:eastAsia="標楷體" w:hAnsi="標楷體"/>
              </w:rPr>
            </w:pPr>
            <w:r w:rsidRPr="00844F68">
              <w:rPr>
                <w:rFonts w:ascii="標楷體" w:eastAsia="標楷體" w:hAnsi="標楷體" w:hint="eastAsia"/>
              </w:rPr>
              <w:lastRenderedPageBreak/>
              <w:t>安全衛生組織及人員</w:t>
            </w:r>
          </w:p>
        </w:tc>
        <w:tc>
          <w:tcPr>
            <w:tcW w:w="296" w:type="dxa"/>
            <w:vAlign w:val="center"/>
          </w:tcPr>
          <w:p w14:paraId="72DEB111" w14:textId="465FB364" w:rsidR="00844F68" w:rsidRPr="007A73C5" w:rsidRDefault="00844F68" w:rsidP="00844F68">
            <w:pPr>
              <w:spacing w:line="320" w:lineRule="exact"/>
              <w:jc w:val="center"/>
              <w:rPr>
                <w:rFonts w:ascii="標楷體" w:eastAsia="標楷體" w:hAnsi="標楷體"/>
              </w:rPr>
            </w:pPr>
            <w:r w:rsidRPr="007A73C5">
              <w:rPr>
                <w:rFonts w:ascii="標楷體" w:eastAsia="標楷體" w:hAnsi="標楷體" w:hint="eastAsia"/>
              </w:rPr>
              <w:t>1</w:t>
            </w:r>
          </w:p>
        </w:tc>
        <w:tc>
          <w:tcPr>
            <w:tcW w:w="6459" w:type="dxa"/>
            <w:vAlign w:val="center"/>
          </w:tcPr>
          <w:p w14:paraId="643BDEB2" w14:textId="77777777"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有無設置職業安全衛生管理單位。(</w:t>
            </w:r>
            <w:proofErr w:type="gramStart"/>
            <w:r w:rsidRPr="00844F68">
              <w:rPr>
                <w:rFonts w:ascii="標楷體" w:eastAsia="標楷體" w:hAnsi="標楷體"/>
              </w:rPr>
              <w:t>職安</w:t>
            </w:r>
            <w:proofErr w:type="gramEnd"/>
            <w:r w:rsidRPr="00844F68">
              <w:rPr>
                <w:rFonts w:ascii="標楷體" w:eastAsia="標楷體" w:hAnsi="標楷體"/>
              </w:rPr>
              <w:t>23)</w:t>
            </w:r>
          </w:p>
        </w:tc>
        <w:tc>
          <w:tcPr>
            <w:tcW w:w="611" w:type="dxa"/>
            <w:vAlign w:val="center"/>
          </w:tcPr>
          <w:p w14:paraId="67DB46E0"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623AF503"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AD654AD"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5B7B297E" w14:textId="77777777" w:rsidR="00844F68" w:rsidRPr="007A73C5" w:rsidRDefault="00844F68" w:rsidP="00844F68">
            <w:pPr>
              <w:spacing w:line="300" w:lineRule="exact"/>
              <w:jc w:val="both"/>
              <w:rPr>
                <w:rFonts w:ascii="標楷體" w:eastAsia="標楷體" w:hAnsi="標楷體"/>
              </w:rPr>
            </w:pPr>
          </w:p>
        </w:tc>
      </w:tr>
      <w:tr w:rsidR="00844F68" w:rsidRPr="007A73C5" w14:paraId="006DC036" w14:textId="77777777" w:rsidTr="00066592">
        <w:trPr>
          <w:cantSplit/>
          <w:trHeight w:val="1134"/>
          <w:jc w:val="center"/>
        </w:trPr>
        <w:tc>
          <w:tcPr>
            <w:tcW w:w="410" w:type="dxa"/>
            <w:vMerge/>
            <w:textDirection w:val="tbRlV"/>
          </w:tcPr>
          <w:p w14:paraId="41756E77" w14:textId="77777777" w:rsidR="00844F68" w:rsidRPr="00844F68" w:rsidRDefault="00844F68" w:rsidP="00844F68">
            <w:pPr>
              <w:spacing w:line="320" w:lineRule="exact"/>
              <w:ind w:left="113" w:right="113"/>
              <w:jc w:val="center"/>
              <w:rPr>
                <w:rFonts w:ascii="標楷體" w:eastAsia="標楷體" w:hAnsi="標楷體"/>
              </w:rPr>
            </w:pPr>
          </w:p>
        </w:tc>
        <w:tc>
          <w:tcPr>
            <w:tcW w:w="296" w:type="dxa"/>
            <w:vAlign w:val="center"/>
          </w:tcPr>
          <w:p w14:paraId="511BA1C6" w14:textId="0E246C4A"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2</w:t>
            </w:r>
          </w:p>
        </w:tc>
        <w:tc>
          <w:tcPr>
            <w:tcW w:w="6459" w:type="dxa"/>
            <w:vAlign w:val="center"/>
          </w:tcPr>
          <w:p w14:paraId="2C19FAE7" w14:textId="50CBA40B"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color w:val="000000"/>
              </w:rPr>
              <w:t>職業安全衛生管理單位是否為事業內之專責一級單位。(專責一級：第一類</w:t>
            </w:r>
            <w:proofErr w:type="gramStart"/>
            <w:r w:rsidRPr="00844F68">
              <w:rPr>
                <w:rFonts w:ascii="標楷體" w:eastAsia="標楷體" w:hAnsi="標楷體" w:hint="eastAsia"/>
                <w:color w:val="000000"/>
              </w:rPr>
              <w:t>≧</w:t>
            </w:r>
            <w:proofErr w:type="gramEnd"/>
            <w:r w:rsidRPr="00844F68">
              <w:rPr>
                <w:rFonts w:ascii="標楷體" w:eastAsia="標楷體" w:hAnsi="標楷體" w:hint="eastAsia"/>
                <w:color w:val="000000"/>
              </w:rPr>
              <w:t>100人；一級：第二類</w:t>
            </w:r>
            <w:proofErr w:type="gramStart"/>
            <w:r w:rsidRPr="00844F68">
              <w:rPr>
                <w:rFonts w:ascii="標楷體" w:eastAsia="標楷體" w:hAnsi="標楷體" w:hint="eastAsia"/>
                <w:color w:val="000000"/>
              </w:rPr>
              <w:t>≧</w:t>
            </w:r>
            <w:proofErr w:type="gramEnd"/>
            <w:r w:rsidRPr="00844F68">
              <w:rPr>
                <w:rFonts w:ascii="標楷體" w:eastAsia="標楷體" w:hAnsi="標楷體" w:hint="eastAsia"/>
                <w:color w:val="000000"/>
              </w:rPr>
              <w:t>300人)。(安管2-1)</w:t>
            </w:r>
          </w:p>
        </w:tc>
        <w:tc>
          <w:tcPr>
            <w:tcW w:w="611" w:type="dxa"/>
            <w:vAlign w:val="center"/>
          </w:tcPr>
          <w:p w14:paraId="7BBB3ED0"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5965BC07"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2EEB4C29"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13D57ECA" w14:textId="77777777" w:rsidR="00844F68" w:rsidRPr="007A73C5" w:rsidRDefault="00844F68" w:rsidP="00844F68">
            <w:pPr>
              <w:spacing w:line="300" w:lineRule="exact"/>
              <w:jc w:val="both"/>
              <w:rPr>
                <w:rFonts w:ascii="標楷體" w:eastAsia="標楷體" w:hAnsi="標楷體"/>
              </w:rPr>
            </w:pPr>
          </w:p>
        </w:tc>
      </w:tr>
      <w:tr w:rsidR="00844F68" w:rsidRPr="007A73C5" w14:paraId="517346F7" w14:textId="77777777" w:rsidTr="00066592">
        <w:trPr>
          <w:cantSplit/>
          <w:trHeight w:val="680"/>
          <w:jc w:val="center"/>
        </w:trPr>
        <w:tc>
          <w:tcPr>
            <w:tcW w:w="410" w:type="dxa"/>
            <w:vMerge/>
            <w:textDirection w:val="tbRlV"/>
          </w:tcPr>
          <w:p w14:paraId="6E35F574" w14:textId="77777777" w:rsidR="00844F68" w:rsidRPr="00844F68" w:rsidRDefault="00844F68" w:rsidP="00844F68">
            <w:pPr>
              <w:spacing w:line="320" w:lineRule="exact"/>
              <w:ind w:left="113" w:right="113"/>
              <w:jc w:val="center"/>
              <w:rPr>
                <w:rFonts w:ascii="標楷體" w:eastAsia="標楷體" w:hAnsi="標楷體"/>
              </w:rPr>
            </w:pPr>
          </w:p>
        </w:tc>
        <w:tc>
          <w:tcPr>
            <w:tcW w:w="296" w:type="dxa"/>
            <w:vAlign w:val="center"/>
          </w:tcPr>
          <w:p w14:paraId="27165303" w14:textId="265B0769"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3</w:t>
            </w:r>
          </w:p>
        </w:tc>
        <w:tc>
          <w:tcPr>
            <w:tcW w:w="6459" w:type="dxa"/>
            <w:vAlign w:val="center"/>
          </w:tcPr>
          <w:p w14:paraId="1E7B54E9" w14:textId="43BCC7CE"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color w:val="000000"/>
              </w:rPr>
              <w:t>設置之職業安全衛生管理單位或人員，是否向當地勞動檢查機構報備。(30人以上)( 安管86)</w:t>
            </w:r>
          </w:p>
        </w:tc>
        <w:tc>
          <w:tcPr>
            <w:tcW w:w="611" w:type="dxa"/>
            <w:vAlign w:val="center"/>
          </w:tcPr>
          <w:p w14:paraId="7C7538AC"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380C0A02"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0E8BB61"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3B694B1C" w14:textId="77777777" w:rsidR="00844F68" w:rsidRPr="007A73C5" w:rsidRDefault="00844F68" w:rsidP="00844F68">
            <w:pPr>
              <w:spacing w:line="300" w:lineRule="exact"/>
              <w:jc w:val="both"/>
              <w:rPr>
                <w:rFonts w:ascii="標楷體" w:eastAsia="標楷體" w:hAnsi="標楷體"/>
              </w:rPr>
            </w:pPr>
          </w:p>
        </w:tc>
      </w:tr>
      <w:tr w:rsidR="00844F68" w:rsidRPr="007A73C5" w14:paraId="1C0794AD" w14:textId="77777777" w:rsidTr="00066592">
        <w:trPr>
          <w:cantSplit/>
          <w:trHeight w:val="680"/>
          <w:jc w:val="center"/>
        </w:trPr>
        <w:tc>
          <w:tcPr>
            <w:tcW w:w="410" w:type="dxa"/>
            <w:vMerge w:val="restart"/>
            <w:textDirection w:val="tbRlV"/>
            <w:vAlign w:val="center"/>
          </w:tcPr>
          <w:p w14:paraId="6024AF2A" w14:textId="02434323" w:rsidR="00844F68" w:rsidRPr="00844F68" w:rsidRDefault="00844F68" w:rsidP="005D3683">
            <w:pPr>
              <w:spacing w:line="320" w:lineRule="exact"/>
              <w:ind w:left="113" w:right="113"/>
              <w:jc w:val="center"/>
              <w:rPr>
                <w:rFonts w:ascii="標楷體" w:eastAsia="標楷體" w:hAnsi="標楷體"/>
              </w:rPr>
            </w:pPr>
            <w:r w:rsidRPr="00844F68">
              <w:rPr>
                <w:rFonts w:ascii="標楷體" w:eastAsia="標楷體" w:hAnsi="標楷體" w:hint="eastAsia"/>
              </w:rPr>
              <w:t>職業安全衛生管理</w:t>
            </w:r>
          </w:p>
        </w:tc>
        <w:tc>
          <w:tcPr>
            <w:tcW w:w="296" w:type="dxa"/>
            <w:vAlign w:val="center"/>
          </w:tcPr>
          <w:p w14:paraId="053CE380" w14:textId="397C4194"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1</w:t>
            </w:r>
          </w:p>
        </w:tc>
        <w:tc>
          <w:tcPr>
            <w:tcW w:w="6459" w:type="dxa"/>
            <w:vAlign w:val="center"/>
          </w:tcPr>
          <w:p w14:paraId="0BF06737" w14:textId="42A2D927"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有無依法訂定安全衛生工作守則，並報請</w:t>
            </w:r>
            <w:r w:rsidR="003237EF" w:rsidRPr="003237EF">
              <w:rPr>
                <w:rFonts w:ascii="標楷體" w:eastAsia="標楷體" w:hAnsi="標楷體" w:hint="eastAsia"/>
              </w:rPr>
              <w:t>勞動</w:t>
            </w:r>
            <w:r w:rsidRPr="00844F68">
              <w:rPr>
                <w:rFonts w:ascii="標楷體" w:eastAsia="標楷體" w:hAnsi="標楷體"/>
              </w:rPr>
              <w:t>檢查機構備查。(</w:t>
            </w:r>
            <w:proofErr w:type="gramStart"/>
            <w:r w:rsidRPr="00844F68">
              <w:rPr>
                <w:rFonts w:ascii="標楷體" w:eastAsia="標楷體" w:hAnsi="標楷體"/>
              </w:rPr>
              <w:t>職安</w:t>
            </w:r>
            <w:proofErr w:type="gramEnd"/>
            <w:r w:rsidRPr="00844F68">
              <w:rPr>
                <w:rFonts w:ascii="標楷體" w:eastAsia="標楷體" w:hAnsi="標楷體"/>
              </w:rPr>
              <w:t>34)</w:t>
            </w:r>
          </w:p>
        </w:tc>
        <w:tc>
          <w:tcPr>
            <w:tcW w:w="611" w:type="dxa"/>
            <w:vAlign w:val="center"/>
          </w:tcPr>
          <w:p w14:paraId="20B467EC"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4039264"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5813CF02"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0AF960EA" w14:textId="77777777" w:rsidR="00844F68" w:rsidRPr="007A73C5" w:rsidRDefault="00844F68" w:rsidP="00844F68">
            <w:pPr>
              <w:spacing w:line="300" w:lineRule="exact"/>
              <w:jc w:val="both"/>
              <w:rPr>
                <w:rFonts w:ascii="標楷體" w:eastAsia="標楷體" w:hAnsi="標楷體"/>
              </w:rPr>
            </w:pPr>
          </w:p>
        </w:tc>
      </w:tr>
      <w:tr w:rsidR="00844F68" w:rsidRPr="007A73C5" w14:paraId="3E6768CE" w14:textId="77777777" w:rsidTr="00066592">
        <w:trPr>
          <w:cantSplit/>
          <w:trHeight w:val="680"/>
          <w:jc w:val="center"/>
        </w:trPr>
        <w:tc>
          <w:tcPr>
            <w:tcW w:w="410" w:type="dxa"/>
            <w:vMerge/>
          </w:tcPr>
          <w:p w14:paraId="6B248D05" w14:textId="77777777" w:rsidR="00844F68" w:rsidRPr="00844F68" w:rsidRDefault="00844F68" w:rsidP="00844F68">
            <w:pPr>
              <w:spacing w:line="320" w:lineRule="exact"/>
              <w:jc w:val="center"/>
              <w:rPr>
                <w:rFonts w:ascii="標楷體" w:eastAsia="標楷體" w:hAnsi="標楷體"/>
              </w:rPr>
            </w:pPr>
          </w:p>
        </w:tc>
        <w:tc>
          <w:tcPr>
            <w:tcW w:w="296" w:type="dxa"/>
            <w:vAlign w:val="center"/>
          </w:tcPr>
          <w:p w14:paraId="69DF7601" w14:textId="067F4AFA"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2</w:t>
            </w:r>
          </w:p>
        </w:tc>
        <w:tc>
          <w:tcPr>
            <w:tcW w:w="6459" w:type="dxa"/>
            <w:vAlign w:val="center"/>
          </w:tcPr>
          <w:p w14:paraId="3CBEF74E" w14:textId="77777777"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是否依其事業規模、特性，訂定職業安全衛生管理計畫，30人以下得以執行記錄或文件代替。(安管12-1)</w:t>
            </w:r>
          </w:p>
        </w:tc>
        <w:tc>
          <w:tcPr>
            <w:tcW w:w="611" w:type="dxa"/>
            <w:vAlign w:val="center"/>
          </w:tcPr>
          <w:p w14:paraId="0522373E"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CADF914"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939268C"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708877C3" w14:textId="77777777" w:rsidR="00844F68" w:rsidRPr="007A73C5" w:rsidRDefault="00844F68" w:rsidP="00844F68">
            <w:pPr>
              <w:spacing w:line="300" w:lineRule="exact"/>
              <w:jc w:val="both"/>
              <w:rPr>
                <w:rFonts w:ascii="標楷體" w:eastAsia="標楷體" w:hAnsi="標楷體"/>
              </w:rPr>
            </w:pPr>
          </w:p>
        </w:tc>
      </w:tr>
      <w:tr w:rsidR="00844F68" w:rsidRPr="007A73C5" w14:paraId="322D4292" w14:textId="77777777" w:rsidTr="00066592">
        <w:trPr>
          <w:cantSplit/>
          <w:trHeight w:val="680"/>
          <w:jc w:val="center"/>
        </w:trPr>
        <w:tc>
          <w:tcPr>
            <w:tcW w:w="410" w:type="dxa"/>
            <w:vMerge/>
          </w:tcPr>
          <w:p w14:paraId="61030CF4" w14:textId="77777777" w:rsidR="00844F68" w:rsidRPr="00844F68" w:rsidRDefault="00844F68" w:rsidP="00844F68">
            <w:pPr>
              <w:spacing w:line="320" w:lineRule="exact"/>
              <w:jc w:val="center"/>
              <w:rPr>
                <w:rFonts w:ascii="標楷體" w:eastAsia="標楷體" w:hAnsi="標楷體"/>
              </w:rPr>
            </w:pPr>
          </w:p>
        </w:tc>
        <w:tc>
          <w:tcPr>
            <w:tcW w:w="296" w:type="dxa"/>
            <w:vAlign w:val="center"/>
          </w:tcPr>
          <w:p w14:paraId="4D14DA09" w14:textId="5C6C10F1"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3</w:t>
            </w:r>
          </w:p>
        </w:tc>
        <w:tc>
          <w:tcPr>
            <w:tcW w:w="6459" w:type="dxa"/>
            <w:vAlign w:val="center"/>
          </w:tcPr>
          <w:p w14:paraId="33FD6C9A" w14:textId="59499299"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rPr>
              <w:t>有無依法訂定勞工安全衛生管理規章(勞工</w:t>
            </w:r>
            <w:proofErr w:type="gramStart"/>
            <w:r w:rsidRPr="00844F68">
              <w:rPr>
                <w:rFonts w:ascii="標楷體" w:eastAsia="標楷體" w:hAnsi="標楷體" w:hint="eastAsia"/>
              </w:rPr>
              <w:t>≧</w:t>
            </w:r>
            <w:proofErr w:type="gramEnd"/>
            <w:r w:rsidRPr="00844F68">
              <w:rPr>
                <w:rFonts w:ascii="標楷體" w:eastAsia="標楷體" w:hAnsi="標楷體"/>
              </w:rPr>
              <w:t>100</w:t>
            </w:r>
            <w:r w:rsidRPr="00844F68">
              <w:rPr>
                <w:rFonts w:ascii="標楷體" w:eastAsia="標楷體" w:hAnsi="標楷體" w:hint="eastAsia"/>
              </w:rPr>
              <w:t>人)。(安管</w:t>
            </w:r>
            <w:r w:rsidRPr="00844F68">
              <w:rPr>
                <w:rFonts w:ascii="標楷體" w:eastAsia="標楷體" w:hAnsi="標楷體"/>
              </w:rPr>
              <w:t>12-1</w:t>
            </w:r>
            <w:r w:rsidRPr="00844F68">
              <w:rPr>
                <w:rFonts w:ascii="標楷體" w:eastAsia="標楷體" w:hAnsi="標楷體" w:hint="eastAsia"/>
              </w:rPr>
              <w:t>)</w:t>
            </w:r>
          </w:p>
        </w:tc>
        <w:tc>
          <w:tcPr>
            <w:tcW w:w="611" w:type="dxa"/>
            <w:vAlign w:val="center"/>
          </w:tcPr>
          <w:p w14:paraId="1C3C27E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AD3F8ED"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101696D"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6E363F74" w14:textId="77777777" w:rsidR="00844F68" w:rsidRPr="007A73C5" w:rsidRDefault="00844F68" w:rsidP="00844F68">
            <w:pPr>
              <w:spacing w:line="300" w:lineRule="exact"/>
              <w:jc w:val="both"/>
              <w:rPr>
                <w:rFonts w:ascii="標楷體" w:eastAsia="標楷體" w:hAnsi="標楷體"/>
              </w:rPr>
            </w:pPr>
          </w:p>
        </w:tc>
      </w:tr>
      <w:tr w:rsidR="00844F68" w:rsidRPr="007A73C5" w14:paraId="7F9F2E76" w14:textId="77777777" w:rsidTr="00066592">
        <w:trPr>
          <w:cantSplit/>
          <w:trHeight w:val="680"/>
          <w:jc w:val="center"/>
        </w:trPr>
        <w:tc>
          <w:tcPr>
            <w:tcW w:w="410" w:type="dxa"/>
            <w:vMerge/>
          </w:tcPr>
          <w:p w14:paraId="5216A9A7" w14:textId="77777777" w:rsidR="00844F68" w:rsidRPr="00844F68" w:rsidRDefault="00844F68" w:rsidP="00844F68">
            <w:pPr>
              <w:spacing w:line="320" w:lineRule="exact"/>
              <w:jc w:val="center"/>
              <w:rPr>
                <w:rFonts w:ascii="標楷體" w:eastAsia="標楷體" w:hAnsi="標楷體"/>
              </w:rPr>
            </w:pPr>
          </w:p>
        </w:tc>
        <w:tc>
          <w:tcPr>
            <w:tcW w:w="296" w:type="dxa"/>
            <w:vAlign w:val="center"/>
          </w:tcPr>
          <w:p w14:paraId="4A7743C9" w14:textId="38D2C944"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4</w:t>
            </w:r>
          </w:p>
        </w:tc>
        <w:tc>
          <w:tcPr>
            <w:tcW w:w="6459" w:type="dxa"/>
            <w:vAlign w:val="center"/>
          </w:tcPr>
          <w:p w14:paraId="5C7040DF" w14:textId="481B0E03"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rPr>
              <w:t>是否建立適合該事業單位之職業安全衛生管理系統(第一類</w:t>
            </w:r>
            <w:proofErr w:type="gramStart"/>
            <w:r w:rsidRPr="00844F68">
              <w:rPr>
                <w:rFonts w:ascii="標楷體" w:eastAsia="標楷體" w:hAnsi="標楷體" w:hint="eastAsia"/>
              </w:rPr>
              <w:t>≧</w:t>
            </w:r>
            <w:proofErr w:type="gramEnd"/>
            <w:r w:rsidRPr="00844F68">
              <w:rPr>
                <w:rFonts w:ascii="標楷體" w:eastAsia="標楷體" w:hAnsi="標楷體" w:hint="eastAsia"/>
              </w:rPr>
              <w:t>200人、第二類</w:t>
            </w:r>
            <w:proofErr w:type="gramStart"/>
            <w:r w:rsidRPr="00844F68">
              <w:rPr>
                <w:rFonts w:ascii="標楷體" w:eastAsia="標楷體" w:hAnsi="標楷體" w:hint="eastAsia"/>
              </w:rPr>
              <w:t>≧</w:t>
            </w:r>
            <w:proofErr w:type="gramEnd"/>
            <w:r w:rsidRPr="00844F68">
              <w:rPr>
                <w:rFonts w:ascii="標楷體" w:eastAsia="標楷體" w:hAnsi="標楷體" w:hint="eastAsia"/>
              </w:rPr>
              <w:t>500人)。(安管</w:t>
            </w:r>
            <w:r w:rsidRPr="00844F68">
              <w:rPr>
                <w:rFonts w:ascii="標楷體" w:eastAsia="標楷體" w:hAnsi="標楷體"/>
              </w:rPr>
              <w:t>12-2</w:t>
            </w:r>
            <w:r w:rsidRPr="00844F68">
              <w:rPr>
                <w:rFonts w:ascii="標楷體" w:eastAsia="標楷體" w:hAnsi="標楷體" w:hint="eastAsia"/>
              </w:rPr>
              <w:t>)</w:t>
            </w:r>
          </w:p>
        </w:tc>
        <w:tc>
          <w:tcPr>
            <w:tcW w:w="611" w:type="dxa"/>
            <w:vAlign w:val="center"/>
          </w:tcPr>
          <w:p w14:paraId="59759675"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F19F27B"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71780257"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23FEC383" w14:textId="77777777" w:rsidR="00844F68" w:rsidRPr="007A73C5" w:rsidRDefault="00844F68" w:rsidP="00844F68">
            <w:pPr>
              <w:spacing w:line="300" w:lineRule="exact"/>
              <w:jc w:val="both"/>
              <w:rPr>
                <w:rFonts w:ascii="標楷體" w:eastAsia="標楷體" w:hAnsi="標楷體"/>
              </w:rPr>
            </w:pPr>
          </w:p>
        </w:tc>
      </w:tr>
      <w:tr w:rsidR="00844F68" w:rsidRPr="007A73C5" w14:paraId="05C1D880" w14:textId="77777777" w:rsidTr="00066592">
        <w:trPr>
          <w:cantSplit/>
          <w:trHeight w:val="680"/>
          <w:jc w:val="center"/>
        </w:trPr>
        <w:tc>
          <w:tcPr>
            <w:tcW w:w="410" w:type="dxa"/>
            <w:vMerge/>
          </w:tcPr>
          <w:p w14:paraId="7EABBBCE" w14:textId="77777777" w:rsidR="00844F68" w:rsidRPr="00844F68" w:rsidRDefault="00844F68" w:rsidP="00844F68">
            <w:pPr>
              <w:spacing w:line="320" w:lineRule="exact"/>
              <w:jc w:val="center"/>
              <w:rPr>
                <w:rFonts w:ascii="標楷體" w:eastAsia="標楷體" w:hAnsi="標楷體"/>
              </w:rPr>
            </w:pPr>
          </w:p>
        </w:tc>
        <w:tc>
          <w:tcPr>
            <w:tcW w:w="296" w:type="dxa"/>
            <w:vAlign w:val="center"/>
          </w:tcPr>
          <w:p w14:paraId="1D50B756" w14:textId="097FF5C5"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5</w:t>
            </w:r>
          </w:p>
        </w:tc>
        <w:tc>
          <w:tcPr>
            <w:tcW w:w="6459" w:type="dxa"/>
            <w:vAlign w:val="center"/>
          </w:tcPr>
          <w:p w14:paraId="3C962E7E" w14:textId="296EFEDB"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rPr>
              <w:t>於引進或修改製程、作業程序、材料及設備前，有無評估其職業災害之風險，並採取適當之預防措施。(第一類</w:t>
            </w:r>
            <w:proofErr w:type="gramStart"/>
            <w:r w:rsidRPr="00844F68">
              <w:rPr>
                <w:rFonts w:ascii="標楷體" w:eastAsia="標楷體" w:hAnsi="標楷體" w:hint="eastAsia"/>
              </w:rPr>
              <w:t>≧</w:t>
            </w:r>
            <w:proofErr w:type="gramEnd"/>
            <w:r w:rsidRPr="00844F68">
              <w:rPr>
                <w:rFonts w:ascii="標楷體" w:eastAsia="標楷體" w:hAnsi="標楷體" w:hint="eastAsia"/>
              </w:rPr>
              <w:t>200人、第二類</w:t>
            </w:r>
            <w:proofErr w:type="gramStart"/>
            <w:r w:rsidRPr="00844F68">
              <w:rPr>
                <w:rFonts w:ascii="標楷體" w:eastAsia="標楷體" w:hAnsi="標楷體" w:hint="eastAsia"/>
              </w:rPr>
              <w:t>≧</w:t>
            </w:r>
            <w:proofErr w:type="gramEnd"/>
            <w:r w:rsidRPr="00844F68">
              <w:rPr>
                <w:rFonts w:ascii="標楷體" w:eastAsia="標楷體" w:hAnsi="標楷體" w:hint="eastAsia"/>
              </w:rPr>
              <w:t>500人)。(安管</w:t>
            </w:r>
            <w:r w:rsidRPr="00844F68">
              <w:rPr>
                <w:rFonts w:ascii="標楷體" w:eastAsia="標楷體" w:hAnsi="標楷體"/>
              </w:rPr>
              <w:t>12-3</w:t>
            </w:r>
            <w:r w:rsidRPr="00844F68">
              <w:rPr>
                <w:rFonts w:ascii="標楷體" w:eastAsia="標楷體" w:hAnsi="標楷體" w:hint="eastAsia"/>
              </w:rPr>
              <w:t>)</w:t>
            </w:r>
          </w:p>
        </w:tc>
        <w:tc>
          <w:tcPr>
            <w:tcW w:w="611" w:type="dxa"/>
            <w:vAlign w:val="center"/>
          </w:tcPr>
          <w:p w14:paraId="68825FD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6CA4245B"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7013A20E"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3C3CDB9D" w14:textId="77777777" w:rsidR="00844F68" w:rsidRPr="007A73C5" w:rsidRDefault="00844F68" w:rsidP="00844F68">
            <w:pPr>
              <w:spacing w:line="300" w:lineRule="exact"/>
              <w:jc w:val="both"/>
              <w:rPr>
                <w:rFonts w:ascii="標楷體" w:eastAsia="標楷體" w:hAnsi="標楷體"/>
              </w:rPr>
            </w:pPr>
          </w:p>
        </w:tc>
      </w:tr>
      <w:tr w:rsidR="00844F68" w:rsidRPr="007A73C5" w14:paraId="6C683176" w14:textId="77777777" w:rsidTr="00066592">
        <w:trPr>
          <w:cantSplit/>
          <w:trHeight w:val="680"/>
          <w:jc w:val="center"/>
        </w:trPr>
        <w:tc>
          <w:tcPr>
            <w:tcW w:w="410" w:type="dxa"/>
            <w:vMerge/>
          </w:tcPr>
          <w:p w14:paraId="4194AC46" w14:textId="77777777" w:rsidR="00844F68" w:rsidRPr="00844F68" w:rsidRDefault="00844F68" w:rsidP="00844F68">
            <w:pPr>
              <w:spacing w:line="320" w:lineRule="exact"/>
              <w:jc w:val="center"/>
              <w:rPr>
                <w:rFonts w:ascii="標楷體" w:eastAsia="標楷體" w:hAnsi="標楷體"/>
              </w:rPr>
            </w:pPr>
          </w:p>
        </w:tc>
        <w:tc>
          <w:tcPr>
            <w:tcW w:w="296" w:type="dxa"/>
            <w:vAlign w:val="center"/>
          </w:tcPr>
          <w:p w14:paraId="7FA1DAFC" w14:textId="0D0445A9"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6</w:t>
            </w:r>
          </w:p>
        </w:tc>
        <w:tc>
          <w:tcPr>
            <w:tcW w:w="6459" w:type="dxa"/>
            <w:vAlign w:val="center"/>
          </w:tcPr>
          <w:p w14:paraId="7F5AE26A" w14:textId="2DE1075C"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rPr>
              <w:t>機械、個人防護具等之採購、租賃，其契約是否有符合法令之</w:t>
            </w:r>
            <w:proofErr w:type="gramStart"/>
            <w:r w:rsidRPr="00844F68">
              <w:rPr>
                <w:rFonts w:ascii="標楷體" w:eastAsia="標楷體" w:hAnsi="標楷體" w:hint="eastAsia"/>
              </w:rPr>
              <w:t>勞</w:t>
            </w:r>
            <w:proofErr w:type="gramEnd"/>
            <w:r w:rsidRPr="00844F68">
              <w:rPr>
                <w:rFonts w:ascii="標楷體" w:eastAsia="標楷體" w:hAnsi="標楷體" w:hint="eastAsia"/>
              </w:rPr>
              <w:t>安衛具體規範，並於驗收前確認(第一類</w:t>
            </w:r>
            <w:proofErr w:type="gramStart"/>
            <w:r w:rsidRPr="00844F68">
              <w:rPr>
                <w:rFonts w:ascii="標楷體" w:eastAsia="標楷體" w:hAnsi="標楷體" w:hint="eastAsia"/>
              </w:rPr>
              <w:t>≧</w:t>
            </w:r>
            <w:proofErr w:type="gramEnd"/>
            <w:r w:rsidRPr="00844F68">
              <w:rPr>
                <w:rFonts w:ascii="標楷體" w:eastAsia="標楷體" w:hAnsi="標楷體" w:hint="eastAsia"/>
              </w:rPr>
              <w:t>200人、第二類</w:t>
            </w:r>
            <w:proofErr w:type="gramStart"/>
            <w:r w:rsidRPr="00844F68">
              <w:rPr>
                <w:rFonts w:ascii="標楷體" w:eastAsia="標楷體" w:hAnsi="標楷體" w:hint="eastAsia"/>
              </w:rPr>
              <w:t>≧</w:t>
            </w:r>
            <w:proofErr w:type="gramEnd"/>
            <w:r w:rsidRPr="00844F68">
              <w:rPr>
                <w:rFonts w:ascii="標楷體" w:eastAsia="標楷體" w:hAnsi="標楷體" w:hint="eastAsia"/>
              </w:rPr>
              <w:t>500人)。(安管</w:t>
            </w:r>
            <w:r w:rsidRPr="00844F68">
              <w:rPr>
                <w:rFonts w:ascii="標楷體" w:eastAsia="標楷體" w:hAnsi="標楷體"/>
              </w:rPr>
              <w:t>12-4</w:t>
            </w:r>
            <w:r w:rsidRPr="00844F68">
              <w:rPr>
                <w:rFonts w:ascii="標楷體" w:eastAsia="標楷體" w:hAnsi="標楷體" w:hint="eastAsia"/>
              </w:rPr>
              <w:t>)</w:t>
            </w:r>
          </w:p>
        </w:tc>
        <w:tc>
          <w:tcPr>
            <w:tcW w:w="611" w:type="dxa"/>
            <w:vAlign w:val="center"/>
          </w:tcPr>
          <w:p w14:paraId="5CACF9DD"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72FA68C7"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B927DCD"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0DF0DD58" w14:textId="77777777" w:rsidR="00844F68" w:rsidRPr="007A73C5" w:rsidRDefault="00844F68" w:rsidP="00844F68">
            <w:pPr>
              <w:spacing w:line="300" w:lineRule="exact"/>
              <w:jc w:val="both"/>
              <w:rPr>
                <w:rFonts w:ascii="標楷體" w:eastAsia="標楷體" w:hAnsi="標楷體"/>
              </w:rPr>
            </w:pPr>
          </w:p>
        </w:tc>
      </w:tr>
      <w:tr w:rsidR="00066592" w:rsidRPr="004C3866" w14:paraId="37739DEF" w14:textId="77777777" w:rsidTr="00066592">
        <w:trPr>
          <w:cantSplit/>
          <w:trHeight w:val="680"/>
          <w:jc w:val="center"/>
        </w:trPr>
        <w:tc>
          <w:tcPr>
            <w:tcW w:w="410" w:type="dxa"/>
            <w:vMerge w:val="restart"/>
            <w:textDirection w:val="tbRlV"/>
            <w:vAlign w:val="center"/>
          </w:tcPr>
          <w:p w14:paraId="20804FA7" w14:textId="56D2B8B4" w:rsidR="00066592" w:rsidRPr="004C3866" w:rsidRDefault="00066592" w:rsidP="00066592">
            <w:pPr>
              <w:spacing w:line="320" w:lineRule="exact"/>
              <w:ind w:left="113" w:right="113"/>
              <w:jc w:val="center"/>
              <w:rPr>
                <w:rFonts w:ascii="標楷體" w:eastAsia="標楷體" w:hAnsi="標楷體"/>
              </w:rPr>
            </w:pPr>
            <w:r w:rsidRPr="004C3866">
              <w:rPr>
                <w:rFonts w:ascii="標楷體" w:eastAsia="標楷體" w:hAnsi="標楷體" w:hint="eastAsia"/>
              </w:rPr>
              <w:t>健康保護</w:t>
            </w:r>
          </w:p>
        </w:tc>
        <w:tc>
          <w:tcPr>
            <w:tcW w:w="296" w:type="dxa"/>
            <w:vAlign w:val="center"/>
          </w:tcPr>
          <w:p w14:paraId="757C839F" w14:textId="2B0EB088" w:rsidR="00066592" w:rsidRPr="004C3866" w:rsidRDefault="00066592" w:rsidP="00844F68">
            <w:pPr>
              <w:spacing w:line="320" w:lineRule="exact"/>
              <w:jc w:val="center"/>
              <w:rPr>
                <w:rFonts w:ascii="標楷體" w:eastAsia="標楷體" w:hAnsi="標楷體"/>
              </w:rPr>
            </w:pPr>
            <w:r w:rsidRPr="004C3866">
              <w:rPr>
                <w:rFonts w:ascii="標楷體" w:eastAsia="標楷體" w:hAnsi="標楷體" w:hint="eastAsia"/>
              </w:rPr>
              <w:t>1</w:t>
            </w:r>
          </w:p>
        </w:tc>
        <w:tc>
          <w:tcPr>
            <w:tcW w:w="6459" w:type="dxa"/>
            <w:vAlign w:val="center"/>
          </w:tcPr>
          <w:p w14:paraId="4DE84851" w14:textId="77777777" w:rsidR="00066592" w:rsidRPr="004C3866" w:rsidRDefault="00066592" w:rsidP="003552D6">
            <w:pPr>
              <w:spacing w:line="300" w:lineRule="exact"/>
              <w:jc w:val="both"/>
              <w:rPr>
                <w:rFonts w:ascii="標楷體" w:eastAsia="標楷體" w:hAnsi="標楷體"/>
              </w:rPr>
            </w:pPr>
            <w:r w:rsidRPr="004C3866">
              <w:rPr>
                <w:rFonts w:ascii="標楷體" w:eastAsia="標楷體" w:hAnsi="標楷體" w:hint="eastAsia"/>
              </w:rPr>
              <w:t>雇主對下列事項，應妥為規劃及採取必要之安全衛生措施：（職安6、2）</w:t>
            </w:r>
          </w:p>
          <w:p w14:paraId="632B2351" w14:textId="77777777" w:rsidR="00066592" w:rsidRPr="004C3866" w:rsidRDefault="00066592" w:rsidP="003552D6">
            <w:pPr>
              <w:spacing w:line="300" w:lineRule="exact"/>
              <w:jc w:val="both"/>
              <w:rPr>
                <w:rFonts w:ascii="標楷體" w:eastAsia="標楷體" w:hAnsi="標楷體"/>
              </w:rPr>
            </w:pPr>
            <w:r w:rsidRPr="004C3866">
              <w:rPr>
                <w:rFonts w:ascii="標楷體" w:eastAsia="標楷體" w:hAnsi="標楷體" w:hint="eastAsia"/>
              </w:rPr>
              <w:t>一、重複性作業等促發肌肉骨骼疾病之預防。</w:t>
            </w:r>
          </w:p>
          <w:p w14:paraId="08F6B6BE" w14:textId="77777777" w:rsidR="00066592" w:rsidRPr="004C3866" w:rsidRDefault="00066592" w:rsidP="003552D6">
            <w:pPr>
              <w:spacing w:line="300" w:lineRule="exact"/>
              <w:jc w:val="both"/>
              <w:rPr>
                <w:rFonts w:ascii="標楷體" w:eastAsia="標楷體" w:hAnsi="標楷體"/>
              </w:rPr>
            </w:pPr>
            <w:r w:rsidRPr="004C3866">
              <w:rPr>
                <w:rFonts w:ascii="標楷體" w:eastAsia="標楷體" w:hAnsi="標楷體" w:hint="eastAsia"/>
              </w:rPr>
              <w:t>二、輪班、夜間工作、長時間工作等異常工作負荷促發疾病之預防。</w:t>
            </w:r>
          </w:p>
          <w:p w14:paraId="7BCD421B" w14:textId="77777777" w:rsidR="00066592" w:rsidRPr="004C3866" w:rsidRDefault="00066592" w:rsidP="003552D6">
            <w:pPr>
              <w:spacing w:line="300" w:lineRule="exact"/>
              <w:jc w:val="both"/>
              <w:rPr>
                <w:rFonts w:ascii="標楷體" w:eastAsia="標楷體" w:hAnsi="標楷體"/>
              </w:rPr>
            </w:pPr>
            <w:r w:rsidRPr="004C3866">
              <w:rPr>
                <w:rFonts w:ascii="標楷體" w:eastAsia="標楷體" w:hAnsi="標楷體" w:hint="eastAsia"/>
              </w:rPr>
              <w:t>三、執行職務因他人行為遭受身體或精神不法侵害之預防。</w:t>
            </w:r>
          </w:p>
          <w:p w14:paraId="44D24F51" w14:textId="0C6DF0A9" w:rsidR="00066592" w:rsidRPr="004C3866" w:rsidRDefault="00066592" w:rsidP="003552D6">
            <w:pPr>
              <w:spacing w:line="300" w:lineRule="exact"/>
              <w:jc w:val="both"/>
              <w:rPr>
                <w:rFonts w:ascii="標楷體" w:eastAsia="標楷體" w:hAnsi="標楷體"/>
              </w:rPr>
            </w:pPr>
            <w:r w:rsidRPr="004C3866">
              <w:rPr>
                <w:rFonts w:ascii="標楷體" w:eastAsia="標楷體" w:hAnsi="標楷體" w:hint="eastAsia"/>
              </w:rPr>
              <w:t>四、避難、急救、休息或其他為保護勞工身心健康之事項。</w:t>
            </w:r>
          </w:p>
        </w:tc>
        <w:tc>
          <w:tcPr>
            <w:tcW w:w="611" w:type="dxa"/>
            <w:vAlign w:val="center"/>
          </w:tcPr>
          <w:p w14:paraId="5339A746" w14:textId="77777777" w:rsidR="00066592" w:rsidRPr="004C3866" w:rsidRDefault="00066592" w:rsidP="00844F68">
            <w:pPr>
              <w:spacing w:line="300" w:lineRule="exact"/>
              <w:jc w:val="center"/>
              <w:rPr>
                <w:rFonts w:ascii="標楷體" w:eastAsia="標楷體" w:hAnsi="標楷體"/>
              </w:rPr>
            </w:pPr>
          </w:p>
        </w:tc>
        <w:tc>
          <w:tcPr>
            <w:tcW w:w="611" w:type="dxa"/>
            <w:vAlign w:val="center"/>
          </w:tcPr>
          <w:p w14:paraId="65D301E4" w14:textId="77777777" w:rsidR="00066592" w:rsidRPr="004C3866" w:rsidRDefault="00066592" w:rsidP="00844F68">
            <w:pPr>
              <w:spacing w:line="300" w:lineRule="exact"/>
              <w:jc w:val="center"/>
              <w:rPr>
                <w:rFonts w:ascii="標楷體" w:eastAsia="標楷體" w:hAnsi="標楷體"/>
              </w:rPr>
            </w:pPr>
          </w:p>
        </w:tc>
        <w:tc>
          <w:tcPr>
            <w:tcW w:w="611" w:type="dxa"/>
            <w:vAlign w:val="center"/>
          </w:tcPr>
          <w:p w14:paraId="6AFC8362" w14:textId="77777777" w:rsidR="00066592" w:rsidRPr="004C3866" w:rsidRDefault="00066592" w:rsidP="00844F68">
            <w:pPr>
              <w:spacing w:line="300" w:lineRule="exact"/>
              <w:jc w:val="center"/>
              <w:rPr>
                <w:rFonts w:ascii="標楷體" w:eastAsia="標楷體" w:hAnsi="標楷體"/>
              </w:rPr>
            </w:pPr>
          </w:p>
        </w:tc>
        <w:tc>
          <w:tcPr>
            <w:tcW w:w="1744" w:type="dxa"/>
            <w:vAlign w:val="center"/>
          </w:tcPr>
          <w:p w14:paraId="74493498" w14:textId="77777777" w:rsidR="00066592" w:rsidRPr="004C3866" w:rsidRDefault="00066592" w:rsidP="00844F68">
            <w:pPr>
              <w:spacing w:line="300" w:lineRule="exact"/>
              <w:jc w:val="both"/>
              <w:rPr>
                <w:rFonts w:ascii="標楷體" w:eastAsia="標楷體" w:hAnsi="標楷體"/>
              </w:rPr>
            </w:pPr>
          </w:p>
        </w:tc>
      </w:tr>
      <w:tr w:rsidR="00C238B2" w:rsidRPr="007A73C5" w14:paraId="5CB7B675" w14:textId="77777777" w:rsidTr="00066592">
        <w:trPr>
          <w:cantSplit/>
          <w:trHeight w:val="680"/>
          <w:jc w:val="center"/>
        </w:trPr>
        <w:tc>
          <w:tcPr>
            <w:tcW w:w="410" w:type="dxa"/>
            <w:vMerge/>
            <w:textDirection w:val="tbRlV"/>
            <w:vAlign w:val="center"/>
          </w:tcPr>
          <w:p w14:paraId="5098A20D" w14:textId="77777777" w:rsidR="00C238B2" w:rsidRPr="00066592" w:rsidRDefault="00C238B2" w:rsidP="00066592">
            <w:pPr>
              <w:spacing w:line="320" w:lineRule="exact"/>
              <w:ind w:left="113" w:right="113"/>
              <w:jc w:val="center"/>
              <w:rPr>
                <w:rFonts w:ascii="標楷體" w:eastAsia="標楷體" w:hAnsi="標楷體"/>
                <w:color w:val="FF0000"/>
              </w:rPr>
            </w:pPr>
          </w:p>
        </w:tc>
        <w:tc>
          <w:tcPr>
            <w:tcW w:w="296" w:type="dxa"/>
            <w:vAlign w:val="center"/>
          </w:tcPr>
          <w:p w14:paraId="0A8DB327" w14:textId="7757B69B" w:rsidR="00C238B2" w:rsidRPr="004C3866" w:rsidRDefault="00C238B2" w:rsidP="00844F68">
            <w:pPr>
              <w:spacing w:line="320" w:lineRule="exact"/>
              <w:jc w:val="center"/>
              <w:rPr>
                <w:rFonts w:ascii="標楷體" w:eastAsia="標楷體" w:hAnsi="標楷體"/>
              </w:rPr>
            </w:pPr>
            <w:r w:rsidRPr="004C3866">
              <w:rPr>
                <w:rFonts w:ascii="標楷體" w:eastAsia="標楷體" w:hAnsi="標楷體" w:hint="eastAsia"/>
              </w:rPr>
              <w:t>2</w:t>
            </w:r>
          </w:p>
        </w:tc>
        <w:tc>
          <w:tcPr>
            <w:tcW w:w="6459" w:type="dxa"/>
            <w:vAlign w:val="center"/>
          </w:tcPr>
          <w:p w14:paraId="34D3685E" w14:textId="77777777" w:rsidR="00C238B2" w:rsidRPr="004C3866" w:rsidRDefault="00C238B2" w:rsidP="00C238B2">
            <w:pPr>
              <w:spacing w:line="300" w:lineRule="exact"/>
              <w:jc w:val="both"/>
              <w:rPr>
                <w:rFonts w:ascii="標楷體" w:eastAsia="標楷體" w:hAnsi="標楷體"/>
              </w:rPr>
            </w:pPr>
            <w:r w:rsidRPr="004C3866">
              <w:rPr>
                <w:rFonts w:ascii="標楷體" w:eastAsia="標楷體" w:hAnsi="標楷體" w:hint="eastAsia"/>
              </w:rPr>
              <w:t>事業單位勞工人數在三百人以上或從事特別危害健康作業之勞工人數在五十人以上者，應視其規模及性質，分別依附表二與附表三所定之人力配置及臨場服務頻率，僱用或特約從事勞工健康服務之醫師及僱用從事勞工健康服務之護理人員（以下簡稱醫護人員），辦理勞工健康服務。（健康3）</w:t>
            </w:r>
          </w:p>
          <w:p w14:paraId="2D57ADA6" w14:textId="77777777" w:rsidR="00C238B2" w:rsidRPr="004C3866" w:rsidRDefault="00C238B2" w:rsidP="00C238B2">
            <w:pPr>
              <w:spacing w:line="300" w:lineRule="exact"/>
              <w:jc w:val="both"/>
              <w:rPr>
                <w:rFonts w:ascii="標楷體" w:eastAsia="標楷體" w:hAnsi="標楷體"/>
              </w:rPr>
            </w:pPr>
            <w:r w:rsidRPr="004C3866">
              <w:rPr>
                <w:rFonts w:ascii="標楷體" w:eastAsia="標楷體" w:hAnsi="標楷體" w:hint="eastAsia"/>
              </w:rPr>
              <w:t>事業單位勞工人數在五十人以上未達三百人者，應視其規模及性質，依附表四所定特約醫護人員臨場服務頻率，辦理勞工健康服務。（健康4）</w:t>
            </w:r>
          </w:p>
          <w:p w14:paraId="791E9E41" w14:textId="17AD886F" w:rsidR="00C238B2" w:rsidRPr="004C3866" w:rsidRDefault="00C238B2" w:rsidP="00C238B2">
            <w:pPr>
              <w:spacing w:line="300" w:lineRule="exact"/>
              <w:jc w:val="both"/>
              <w:rPr>
                <w:rFonts w:ascii="標楷體" w:eastAsia="標楷體" w:hAnsi="標楷體"/>
              </w:rPr>
            </w:pPr>
            <w:r w:rsidRPr="004C3866">
              <w:rPr>
                <w:rFonts w:ascii="標楷體" w:eastAsia="標楷體" w:hAnsi="標楷體" w:hint="eastAsia"/>
              </w:rPr>
              <w:t>屬第二類事業或第三類事業之雇主，使其勞工提供勞務之場所有下列情形之</w:t>
            </w:r>
            <w:proofErr w:type="gramStart"/>
            <w:r w:rsidRPr="004C3866">
              <w:rPr>
                <w:rFonts w:ascii="標楷體" w:eastAsia="標楷體" w:hAnsi="標楷體" w:hint="eastAsia"/>
              </w:rPr>
              <w:t>一</w:t>
            </w:r>
            <w:proofErr w:type="gramEnd"/>
            <w:r w:rsidRPr="004C3866">
              <w:rPr>
                <w:rFonts w:ascii="標楷體" w:eastAsia="標楷體" w:hAnsi="標楷體" w:hint="eastAsia"/>
              </w:rPr>
              <w:t>者，得訂定勞工健康管理方案，據以辦理，且未依第三條及第四條有關辦理勞工健康服務規定辦理：一、工作場所分布不同地區。二、勞工提供勞務之場所，非於雇主設施內或其可支配管理處。（健康13）</w:t>
            </w:r>
          </w:p>
        </w:tc>
        <w:tc>
          <w:tcPr>
            <w:tcW w:w="611" w:type="dxa"/>
            <w:vAlign w:val="center"/>
          </w:tcPr>
          <w:p w14:paraId="26AA2192" w14:textId="77777777" w:rsidR="00C238B2" w:rsidRPr="007A73C5" w:rsidRDefault="00C238B2" w:rsidP="00844F68">
            <w:pPr>
              <w:spacing w:line="300" w:lineRule="exact"/>
              <w:jc w:val="center"/>
              <w:rPr>
                <w:rFonts w:ascii="標楷體" w:eastAsia="標楷體" w:hAnsi="標楷體"/>
              </w:rPr>
            </w:pPr>
          </w:p>
        </w:tc>
        <w:tc>
          <w:tcPr>
            <w:tcW w:w="611" w:type="dxa"/>
            <w:vAlign w:val="center"/>
          </w:tcPr>
          <w:p w14:paraId="67D69E8D" w14:textId="77777777" w:rsidR="00C238B2" w:rsidRPr="007A73C5" w:rsidRDefault="00C238B2" w:rsidP="00844F68">
            <w:pPr>
              <w:spacing w:line="300" w:lineRule="exact"/>
              <w:jc w:val="center"/>
              <w:rPr>
                <w:rFonts w:ascii="標楷體" w:eastAsia="標楷體" w:hAnsi="標楷體"/>
              </w:rPr>
            </w:pPr>
          </w:p>
        </w:tc>
        <w:tc>
          <w:tcPr>
            <w:tcW w:w="611" w:type="dxa"/>
            <w:vAlign w:val="center"/>
          </w:tcPr>
          <w:p w14:paraId="2F8D7020" w14:textId="77777777" w:rsidR="00C238B2" w:rsidRPr="007A73C5" w:rsidRDefault="00C238B2" w:rsidP="00844F68">
            <w:pPr>
              <w:spacing w:line="300" w:lineRule="exact"/>
              <w:jc w:val="center"/>
              <w:rPr>
                <w:rFonts w:ascii="標楷體" w:eastAsia="標楷體" w:hAnsi="標楷體"/>
              </w:rPr>
            </w:pPr>
          </w:p>
        </w:tc>
        <w:tc>
          <w:tcPr>
            <w:tcW w:w="1744" w:type="dxa"/>
            <w:vAlign w:val="center"/>
          </w:tcPr>
          <w:p w14:paraId="60133A7D" w14:textId="77777777" w:rsidR="00C238B2" w:rsidRPr="007A73C5" w:rsidRDefault="00C238B2" w:rsidP="00844F68">
            <w:pPr>
              <w:spacing w:line="300" w:lineRule="exact"/>
              <w:jc w:val="both"/>
              <w:rPr>
                <w:rFonts w:ascii="標楷體" w:eastAsia="標楷體" w:hAnsi="標楷體"/>
              </w:rPr>
            </w:pPr>
          </w:p>
        </w:tc>
      </w:tr>
      <w:tr w:rsidR="00066592" w:rsidRPr="007A73C5" w14:paraId="51DCEAA7" w14:textId="77777777" w:rsidTr="00066592">
        <w:trPr>
          <w:cantSplit/>
          <w:trHeight w:val="680"/>
          <w:jc w:val="center"/>
        </w:trPr>
        <w:tc>
          <w:tcPr>
            <w:tcW w:w="410" w:type="dxa"/>
            <w:vMerge/>
          </w:tcPr>
          <w:p w14:paraId="14D64C72" w14:textId="77777777" w:rsidR="00066592" w:rsidRPr="00066592" w:rsidRDefault="00066592" w:rsidP="00844F68">
            <w:pPr>
              <w:spacing w:line="320" w:lineRule="exact"/>
              <w:jc w:val="center"/>
              <w:rPr>
                <w:rFonts w:ascii="標楷體" w:eastAsia="標楷體" w:hAnsi="標楷體"/>
                <w:color w:val="FF0000"/>
              </w:rPr>
            </w:pPr>
          </w:p>
        </w:tc>
        <w:tc>
          <w:tcPr>
            <w:tcW w:w="296" w:type="dxa"/>
            <w:vAlign w:val="center"/>
          </w:tcPr>
          <w:p w14:paraId="7C3F80C3" w14:textId="1364367B" w:rsidR="00066592" w:rsidRPr="004C3866" w:rsidRDefault="00C238B2" w:rsidP="00844F68">
            <w:pPr>
              <w:spacing w:line="320" w:lineRule="exact"/>
              <w:jc w:val="center"/>
              <w:rPr>
                <w:rFonts w:ascii="標楷體" w:eastAsia="標楷體" w:hAnsi="標楷體"/>
              </w:rPr>
            </w:pPr>
            <w:r w:rsidRPr="004C3866">
              <w:rPr>
                <w:rFonts w:ascii="標楷體" w:eastAsia="標楷體" w:hAnsi="標楷體" w:hint="eastAsia"/>
              </w:rPr>
              <w:t>3</w:t>
            </w:r>
          </w:p>
        </w:tc>
        <w:tc>
          <w:tcPr>
            <w:tcW w:w="6459" w:type="dxa"/>
            <w:vAlign w:val="center"/>
          </w:tcPr>
          <w:p w14:paraId="2B3BA064" w14:textId="4A176C1B" w:rsidR="00066592" w:rsidRPr="004C3866" w:rsidRDefault="00066592" w:rsidP="003552D6">
            <w:pPr>
              <w:spacing w:line="300" w:lineRule="exact"/>
              <w:jc w:val="both"/>
              <w:rPr>
                <w:rFonts w:ascii="標楷體" w:eastAsia="標楷體" w:hAnsi="標楷體"/>
              </w:rPr>
            </w:pPr>
            <w:r w:rsidRPr="004C3866">
              <w:rPr>
                <w:rFonts w:ascii="標楷體" w:eastAsia="標楷體" w:hAnsi="標楷體" w:hint="eastAsia"/>
              </w:rPr>
              <w:t>事業單位是否參照工作場所大小、分布、危險狀況與勞工人數，備置足夠急救藥品及器材，或未設置急救人員辦理急救事宜。(健康15)</w:t>
            </w:r>
          </w:p>
        </w:tc>
        <w:tc>
          <w:tcPr>
            <w:tcW w:w="611" w:type="dxa"/>
            <w:vAlign w:val="center"/>
          </w:tcPr>
          <w:p w14:paraId="2984F75E" w14:textId="77777777" w:rsidR="00066592" w:rsidRPr="007A73C5" w:rsidRDefault="00066592" w:rsidP="00844F68">
            <w:pPr>
              <w:spacing w:line="300" w:lineRule="exact"/>
              <w:jc w:val="center"/>
              <w:rPr>
                <w:rFonts w:ascii="標楷體" w:eastAsia="標楷體" w:hAnsi="標楷體"/>
              </w:rPr>
            </w:pPr>
          </w:p>
        </w:tc>
        <w:tc>
          <w:tcPr>
            <w:tcW w:w="611" w:type="dxa"/>
            <w:vAlign w:val="center"/>
          </w:tcPr>
          <w:p w14:paraId="6D129F39" w14:textId="77777777" w:rsidR="00066592" w:rsidRPr="007A73C5" w:rsidRDefault="00066592" w:rsidP="00844F68">
            <w:pPr>
              <w:spacing w:line="300" w:lineRule="exact"/>
              <w:jc w:val="center"/>
              <w:rPr>
                <w:rFonts w:ascii="標楷體" w:eastAsia="標楷體" w:hAnsi="標楷體"/>
              </w:rPr>
            </w:pPr>
          </w:p>
        </w:tc>
        <w:tc>
          <w:tcPr>
            <w:tcW w:w="611" w:type="dxa"/>
            <w:vAlign w:val="center"/>
          </w:tcPr>
          <w:p w14:paraId="7E7331E2" w14:textId="77777777" w:rsidR="00066592" w:rsidRPr="007A73C5" w:rsidRDefault="00066592" w:rsidP="00844F68">
            <w:pPr>
              <w:spacing w:line="300" w:lineRule="exact"/>
              <w:jc w:val="center"/>
              <w:rPr>
                <w:rFonts w:ascii="標楷體" w:eastAsia="標楷體" w:hAnsi="標楷體"/>
              </w:rPr>
            </w:pPr>
          </w:p>
        </w:tc>
        <w:tc>
          <w:tcPr>
            <w:tcW w:w="1744" w:type="dxa"/>
            <w:vAlign w:val="center"/>
          </w:tcPr>
          <w:p w14:paraId="244DA5C3" w14:textId="77777777" w:rsidR="00066592" w:rsidRPr="007A73C5" w:rsidRDefault="00066592" w:rsidP="00844F68">
            <w:pPr>
              <w:spacing w:line="300" w:lineRule="exact"/>
              <w:jc w:val="both"/>
              <w:rPr>
                <w:rFonts w:ascii="標楷體" w:eastAsia="標楷體" w:hAnsi="標楷體"/>
              </w:rPr>
            </w:pPr>
          </w:p>
        </w:tc>
      </w:tr>
      <w:tr w:rsidR="00844F68" w:rsidRPr="007A73C5" w14:paraId="2DA18500" w14:textId="77777777" w:rsidTr="00066592">
        <w:trPr>
          <w:cantSplit/>
          <w:trHeight w:val="680"/>
          <w:jc w:val="center"/>
        </w:trPr>
        <w:tc>
          <w:tcPr>
            <w:tcW w:w="410" w:type="dxa"/>
            <w:vMerge w:val="restart"/>
            <w:textDirection w:val="tbRlV"/>
            <w:vAlign w:val="center"/>
          </w:tcPr>
          <w:p w14:paraId="45ABE558" w14:textId="45A72746" w:rsidR="00844F68" w:rsidRPr="00844F68" w:rsidRDefault="00844F68" w:rsidP="00844F68">
            <w:pPr>
              <w:spacing w:line="320" w:lineRule="exact"/>
              <w:ind w:left="113" w:right="113"/>
              <w:jc w:val="center"/>
              <w:rPr>
                <w:rFonts w:ascii="標楷體" w:eastAsia="標楷體" w:hAnsi="標楷體"/>
              </w:rPr>
            </w:pPr>
            <w:r w:rsidRPr="00844F68">
              <w:rPr>
                <w:rFonts w:ascii="標楷體" w:eastAsia="標楷體" w:hAnsi="標楷體" w:hint="eastAsia"/>
              </w:rPr>
              <w:t>教育訓練</w:t>
            </w:r>
          </w:p>
        </w:tc>
        <w:tc>
          <w:tcPr>
            <w:tcW w:w="296" w:type="dxa"/>
            <w:vAlign w:val="center"/>
          </w:tcPr>
          <w:p w14:paraId="202C6F25" w14:textId="76D75B8F"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1</w:t>
            </w:r>
          </w:p>
        </w:tc>
        <w:tc>
          <w:tcPr>
            <w:tcW w:w="6459" w:type="dxa"/>
            <w:vAlign w:val="center"/>
          </w:tcPr>
          <w:p w14:paraId="63B09CC8" w14:textId="77777777"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新</w:t>
            </w:r>
            <w:proofErr w:type="gramStart"/>
            <w:r w:rsidRPr="00844F68">
              <w:rPr>
                <w:rFonts w:ascii="標楷體" w:eastAsia="標楷體" w:hAnsi="標楷體"/>
              </w:rPr>
              <w:t>僱</w:t>
            </w:r>
            <w:proofErr w:type="gramEnd"/>
            <w:r w:rsidRPr="00844F68">
              <w:rPr>
                <w:rFonts w:ascii="標楷體" w:eastAsia="標楷體" w:hAnsi="標楷體"/>
              </w:rPr>
              <w:t>勞工或在職勞工於變更工作前，是否使其接受適於各該工作必要之安全衛生教育訓練，並留存紀錄。(訓練17、31)</w:t>
            </w:r>
          </w:p>
        </w:tc>
        <w:tc>
          <w:tcPr>
            <w:tcW w:w="611" w:type="dxa"/>
            <w:vAlign w:val="center"/>
          </w:tcPr>
          <w:p w14:paraId="097B834B"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62689788"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618A1A97"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0A2AF910" w14:textId="77777777" w:rsidR="00844F68" w:rsidRPr="007A73C5" w:rsidRDefault="00844F68" w:rsidP="00844F68">
            <w:pPr>
              <w:spacing w:line="300" w:lineRule="exact"/>
              <w:jc w:val="both"/>
              <w:rPr>
                <w:rFonts w:ascii="標楷體" w:eastAsia="標楷體" w:hAnsi="標楷體"/>
              </w:rPr>
            </w:pPr>
          </w:p>
        </w:tc>
      </w:tr>
      <w:tr w:rsidR="00844F68" w:rsidRPr="007A73C5" w14:paraId="1A0A64B9" w14:textId="77777777" w:rsidTr="00066592">
        <w:trPr>
          <w:cantSplit/>
          <w:trHeight w:val="680"/>
          <w:jc w:val="center"/>
        </w:trPr>
        <w:tc>
          <w:tcPr>
            <w:tcW w:w="410" w:type="dxa"/>
            <w:vMerge/>
          </w:tcPr>
          <w:p w14:paraId="556EF8BC" w14:textId="77777777" w:rsidR="00844F68" w:rsidRPr="006271C1" w:rsidRDefault="00844F68" w:rsidP="00844F68">
            <w:pPr>
              <w:spacing w:line="320" w:lineRule="exact"/>
              <w:jc w:val="center"/>
              <w:rPr>
                <w:rFonts w:ascii="標楷體" w:eastAsia="標楷體" w:hAnsi="標楷體"/>
                <w:b/>
              </w:rPr>
            </w:pPr>
          </w:p>
        </w:tc>
        <w:tc>
          <w:tcPr>
            <w:tcW w:w="296" w:type="dxa"/>
            <w:vAlign w:val="center"/>
          </w:tcPr>
          <w:p w14:paraId="1D491BBE" w14:textId="3EE0853F"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2</w:t>
            </w:r>
          </w:p>
        </w:tc>
        <w:tc>
          <w:tcPr>
            <w:tcW w:w="6459" w:type="dxa"/>
            <w:vAlign w:val="center"/>
          </w:tcPr>
          <w:p w14:paraId="18B9FA87" w14:textId="0290B4E5"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color w:val="000000"/>
              </w:rPr>
              <w:t>在職勞工是否定期接受安全衛生在職教育訓練，並留存紀錄。(訓練18、31)</w:t>
            </w:r>
          </w:p>
        </w:tc>
        <w:tc>
          <w:tcPr>
            <w:tcW w:w="611" w:type="dxa"/>
            <w:vAlign w:val="center"/>
          </w:tcPr>
          <w:p w14:paraId="31CCD0DB"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97523CC"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3DEB1277"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7E303266" w14:textId="77777777" w:rsidR="00844F68" w:rsidRPr="007A73C5" w:rsidRDefault="00844F68" w:rsidP="00844F68">
            <w:pPr>
              <w:spacing w:line="300" w:lineRule="exact"/>
              <w:jc w:val="both"/>
              <w:rPr>
                <w:rFonts w:ascii="標楷體" w:eastAsia="標楷體" w:hAnsi="標楷體"/>
              </w:rPr>
            </w:pPr>
          </w:p>
        </w:tc>
      </w:tr>
      <w:tr w:rsidR="00447574" w:rsidRPr="007A73C5" w14:paraId="2344F57B" w14:textId="77777777" w:rsidTr="00447574">
        <w:trPr>
          <w:cantSplit/>
          <w:trHeight w:val="690"/>
          <w:jc w:val="center"/>
        </w:trPr>
        <w:tc>
          <w:tcPr>
            <w:tcW w:w="410" w:type="dxa"/>
            <w:vMerge w:val="restart"/>
            <w:vAlign w:val="center"/>
          </w:tcPr>
          <w:p w14:paraId="0BA6F155" w14:textId="045383AB" w:rsidR="00447574" w:rsidRPr="004C3866" w:rsidRDefault="00447574" w:rsidP="008D48C7">
            <w:pPr>
              <w:spacing w:line="320" w:lineRule="exact"/>
              <w:jc w:val="center"/>
              <w:rPr>
                <w:rFonts w:ascii="標楷體" w:eastAsia="標楷體" w:hAnsi="標楷體"/>
              </w:rPr>
            </w:pPr>
            <w:r w:rsidRPr="004C3866">
              <w:rPr>
                <w:rFonts w:ascii="標楷體" w:eastAsia="標楷體" w:hAnsi="標楷體" w:hint="eastAsia"/>
              </w:rPr>
              <w:lastRenderedPageBreak/>
              <w:t>事故調查及緊急應變</w:t>
            </w:r>
          </w:p>
        </w:tc>
        <w:tc>
          <w:tcPr>
            <w:tcW w:w="296" w:type="dxa"/>
            <w:vAlign w:val="center"/>
          </w:tcPr>
          <w:p w14:paraId="1E84FFE8" w14:textId="73E5A591" w:rsidR="00447574" w:rsidRPr="004C3866" w:rsidRDefault="00447574" w:rsidP="00844F68">
            <w:pPr>
              <w:spacing w:line="320" w:lineRule="exact"/>
              <w:jc w:val="center"/>
              <w:rPr>
                <w:rFonts w:ascii="標楷體" w:eastAsia="標楷體" w:hAnsi="標楷體"/>
              </w:rPr>
            </w:pPr>
            <w:r w:rsidRPr="004C3866">
              <w:rPr>
                <w:rFonts w:ascii="標楷體" w:eastAsia="標楷體" w:hAnsi="標楷體" w:hint="eastAsia"/>
              </w:rPr>
              <w:t>1</w:t>
            </w:r>
          </w:p>
        </w:tc>
        <w:tc>
          <w:tcPr>
            <w:tcW w:w="6459" w:type="dxa"/>
            <w:vAlign w:val="center"/>
          </w:tcPr>
          <w:p w14:paraId="6F5A1955" w14:textId="04170E83" w:rsidR="00447574" w:rsidRPr="004C3866" w:rsidRDefault="00447574" w:rsidP="00844F68">
            <w:pPr>
              <w:spacing w:line="300" w:lineRule="exact"/>
              <w:jc w:val="both"/>
              <w:rPr>
                <w:rFonts w:ascii="標楷體" w:eastAsia="標楷體" w:hAnsi="標楷體"/>
              </w:rPr>
            </w:pPr>
            <w:r w:rsidRPr="004C3866">
              <w:rPr>
                <w:rFonts w:ascii="標楷體" w:eastAsia="標楷體" w:hAnsi="標楷體" w:hint="eastAsia"/>
              </w:rPr>
              <w:t>工作場所如發生職業災害，是否立即採取必要急救、搶救等措施，並實施調查、分析及作成紀錄。(</w:t>
            </w:r>
            <w:proofErr w:type="gramStart"/>
            <w:r w:rsidRPr="004C3866">
              <w:rPr>
                <w:rFonts w:ascii="標楷體" w:eastAsia="標楷體" w:hAnsi="標楷體" w:hint="eastAsia"/>
              </w:rPr>
              <w:t>職安</w:t>
            </w:r>
            <w:proofErr w:type="gramEnd"/>
            <w:r w:rsidRPr="004C3866">
              <w:rPr>
                <w:rFonts w:ascii="標楷體" w:eastAsia="標楷體" w:hAnsi="標楷體" w:hint="eastAsia"/>
              </w:rPr>
              <w:t>37)</w:t>
            </w:r>
          </w:p>
        </w:tc>
        <w:tc>
          <w:tcPr>
            <w:tcW w:w="611" w:type="dxa"/>
            <w:vAlign w:val="center"/>
          </w:tcPr>
          <w:p w14:paraId="6E8AB89A" w14:textId="77777777" w:rsidR="00447574" w:rsidRPr="007A73C5" w:rsidRDefault="00447574" w:rsidP="00844F68">
            <w:pPr>
              <w:spacing w:line="300" w:lineRule="exact"/>
              <w:jc w:val="center"/>
              <w:rPr>
                <w:rFonts w:ascii="標楷體" w:eastAsia="標楷體" w:hAnsi="標楷體"/>
              </w:rPr>
            </w:pPr>
          </w:p>
        </w:tc>
        <w:tc>
          <w:tcPr>
            <w:tcW w:w="611" w:type="dxa"/>
            <w:vAlign w:val="center"/>
          </w:tcPr>
          <w:p w14:paraId="5AD8ED58" w14:textId="77777777" w:rsidR="00447574" w:rsidRPr="007A73C5" w:rsidRDefault="00447574" w:rsidP="00844F68">
            <w:pPr>
              <w:spacing w:line="300" w:lineRule="exact"/>
              <w:jc w:val="center"/>
              <w:rPr>
                <w:rFonts w:ascii="標楷體" w:eastAsia="標楷體" w:hAnsi="標楷體"/>
              </w:rPr>
            </w:pPr>
          </w:p>
        </w:tc>
        <w:tc>
          <w:tcPr>
            <w:tcW w:w="611" w:type="dxa"/>
            <w:vAlign w:val="center"/>
          </w:tcPr>
          <w:p w14:paraId="4F163D7B" w14:textId="77777777" w:rsidR="00447574" w:rsidRPr="007A73C5" w:rsidRDefault="00447574" w:rsidP="00844F68">
            <w:pPr>
              <w:spacing w:line="300" w:lineRule="exact"/>
              <w:jc w:val="center"/>
              <w:rPr>
                <w:rFonts w:ascii="標楷體" w:eastAsia="標楷體" w:hAnsi="標楷體"/>
              </w:rPr>
            </w:pPr>
          </w:p>
        </w:tc>
        <w:tc>
          <w:tcPr>
            <w:tcW w:w="1744" w:type="dxa"/>
            <w:vAlign w:val="center"/>
          </w:tcPr>
          <w:p w14:paraId="234182D5" w14:textId="77777777" w:rsidR="00447574" w:rsidRPr="007A73C5" w:rsidRDefault="00447574" w:rsidP="00844F68">
            <w:pPr>
              <w:spacing w:line="300" w:lineRule="exact"/>
              <w:jc w:val="both"/>
              <w:rPr>
                <w:rFonts w:ascii="標楷體" w:eastAsia="標楷體" w:hAnsi="標楷體"/>
              </w:rPr>
            </w:pPr>
          </w:p>
        </w:tc>
      </w:tr>
      <w:tr w:rsidR="00447574" w:rsidRPr="007A73C5" w14:paraId="5F9BF6A3" w14:textId="77777777" w:rsidTr="008D48C7">
        <w:trPr>
          <w:cantSplit/>
          <w:trHeight w:val="1134"/>
          <w:jc w:val="center"/>
        </w:trPr>
        <w:tc>
          <w:tcPr>
            <w:tcW w:w="410" w:type="dxa"/>
            <w:vMerge/>
            <w:vAlign w:val="center"/>
          </w:tcPr>
          <w:p w14:paraId="409154C9" w14:textId="77777777" w:rsidR="00447574" w:rsidRPr="004C3866" w:rsidRDefault="00447574" w:rsidP="008D48C7">
            <w:pPr>
              <w:spacing w:line="320" w:lineRule="exact"/>
              <w:jc w:val="center"/>
              <w:rPr>
                <w:rFonts w:ascii="標楷體" w:eastAsia="標楷體" w:hAnsi="標楷體"/>
              </w:rPr>
            </w:pPr>
          </w:p>
        </w:tc>
        <w:tc>
          <w:tcPr>
            <w:tcW w:w="296" w:type="dxa"/>
            <w:vAlign w:val="center"/>
          </w:tcPr>
          <w:p w14:paraId="226E8AF2" w14:textId="4C0D96BF" w:rsidR="00447574" w:rsidRPr="004C3866" w:rsidRDefault="00447574" w:rsidP="00844F68">
            <w:pPr>
              <w:spacing w:line="320" w:lineRule="exact"/>
              <w:jc w:val="center"/>
              <w:rPr>
                <w:rFonts w:ascii="標楷體" w:eastAsia="標楷體" w:hAnsi="標楷體"/>
              </w:rPr>
            </w:pPr>
            <w:r w:rsidRPr="004C3866">
              <w:rPr>
                <w:rFonts w:ascii="標楷體" w:eastAsia="標楷體" w:hAnsi="標楷體" w:hint="eastAsia"/>
              </w:rPr>
              <w:t>2</w:t>
            </w:r>
          </w:p>
        </w:tc>
        <w:tc>
          <w:tcPr>
            <w:tcW w:w="6459" w:type="dxa"/>
            <w:vAlign w:val="center"/>
          </w:tcPr>
          <w:p w14:paraId="6C7471F2" w14:textId="3D56F0CB" w:rsidR="00447574" w:rsidRPr="004C3866" w:rsidRDefault="00447574" w:rsidP="008D48C7">
            <w:pPr>
              <w:spacing w:line="300" w:lineRule="exact"/>
              <w:jc w:val="both"/>
              <w:rPr>
                <w:rFonts w:ascii="標楷體" w:eastAsia="標楷體" w:hAnsi="標楷體"/>
              </w:rPr>
            </w:pPr>
            <w:r w:rsidRPr="004C3866">
              <w:rPr>
                <w:rFonts w:ascii="標楷體" w:eastAsia="標楷體" w:hAnsi="標楷體" w:hint="eastAsia"/>
              </w:rPr>
              <w:t>事業單位勞動場所發生下列職業災害之</w:t>
            </w:r>
            <w:proofErr w:type="gramStart"/>
            <w:r w:rsidRPr="004C3866">
              <w:rPr>
                <w:rFonts w:ascii="標楷體" w:eastAsia="標楷體" w:hAnsi="標楷體" w:hint="eastAsia"/>
              </w:rPr>
              <w:t>一</w:t>
            </w:r>
            <w:proofErr w:type="gramEnd"/>
            <w:r w:rsidRPr="004C3866">
              <w:rPr>
                <w:rFonts w:ascii="標楷體" w:eastAsia="標楷體" w:hAnsi="標楷體" w:hint="eastAsia"/>
              </w:rPr>
              <w:t>者，雇主</w:t>
            </w:r>
            <w:r w:rsidR="00116E80" w:rsidRPr="004C3866">
              <w:rPr>
                <w:rFonts w:ascii="標楷體" w:eastAsia="標楷體" w:hAnsi="標楷體" w:hint="eastAsia"/>
              </w:rPr>
              <w:t>是否</w:t>
            </w:r>
            <w:r w:rsidRPr="004C3866">
              <w:rPr>
                <w:rFonts w:ascii="標楷體" w:eastAsia="標楷體" w:hAnsi="標楷體" w:hint="eastAsia"/>
              </w:rPr>
              <w:t>於八小時內通報勞動檢查機構：(</w:t>
            </w:r>
            <w:proofErr w:type="gramStart"/>
            <w:r w:rsidRPr="004C3866">
              <w:rPr>
                <w:rFonts w:ascii="標楷體" w:eastAsia="標楷體" w:hAnsi="標楷體" w:hint="eastAsia"/>
              </w:rPr>
              <w:t>職安</w:t>
            </w:r>
            <w:proofErr w:type="gramEnd"/>
            <w:r w:rsidRPr="004C3866">
              <w:rPr>
                <w:rFonts w:ascii="標楷體" w:eastAsia="標楷體" w:hAnsi="標楷體" w:hint="eastAsia"/>
              </w:rPr>
              <w:t>37)</w:t>
            </w:r>
          </w:p>
          <w:p w14:paraId="4A444B1F" w14:textId="77777777" w:rsidR="00447574" w:rsidRPr="004C3866" w:rsidRDefault="00447574" w:rsidP="008D48C7">
            <w:pPr>
              <w:spacing w:line="300" w:lineRule="exact"/>
              <w:jc w:val="both"/>
              <w:rPr>
                <w:rFonts w:ascii="標楷體" w:eastAsia="標楷體" w:hAnsi="標楷體"/>
              </w:rPr>
            </w:pPr>
            <w:r w:rsidRPr="004C3866">
              <w:rPr>
                <w:rFonts w:ascii="標楷體" w:eastAsia="標楷體" w:hAnsi="標楷體" w:hint="eastAsia"/>
              </w:rPr>
              <w:t>一、發生死亡災害。</w:t>
            </w:r>
          </w:p>
          <w:p w14:paraId="3902C7FE" w14:textId="77777777" w:rsidR="00447574" w:rsidRPr="004C3866" w:rsidRDefault="00447574" w:rsidP="008D48C7">
            <w:pPr>
              <w:spacing w:line="300" w:lineRule="exact"/>
              <w:jc w:val="both"/>
              <w:rPr>
                <w:rFonts w:ascii="標楷體" w:eastAsia="標楷體" w:hAnsi="標楷體"/>
              </w:rPr>
            </w:pPr>
            <w:r w:rsidRPr="004C3866">
              <w:rPr>
                <w:rFonts w:ascii="標楷體" w:eastAsia="標楷體" w:hAnsi="標楷體" w:hint="eastAsia"/>
              </w:rPr>
              <w:t>二、發生災害之</w:t>
            </w:r>
            <w:proofErr w:type="gramStart"/>
            <w:r w:rsidRPr="004C3866">
              <w:rPr>
                <w:rFonts w:ascii="標楷體" w:eastAsia="標楷體" w:hAnsi="標楷體" w:hint="eastAsia"/>
              </w:rPr>
              <w:t>罹</w:t>
            </w:r>
            <w:proofErr w:type="gramEnd"/>
            <w:r w:rsidRPr="004C3866">
              <w:rPr>
                <w:rFonts w:ascii="標楷體" w:eastAsia="標楷體" w:hAnsi="標楷體" w:hint="eastAsia"/>
              </w:rPr>
              <w:t>災人數在三人以上。</w:t>
            </w:r>
          </w:p>
          <w:p w14:paraId="3ABF2C0C" w14:textId="77777777" w:rsidR="00447574" w:rsidRPr="004C3866" w:rsidRDefault="00447574" w:rsidP="008D48C7">
            <w:pPr>
              <w:spacing w:line="300" w:lineRule="exact"/>
              <w:jc w:val="both"/>
              <w:rPr>
                <w:rFonts w:ascii="標楷體" w:eastAsia="標楷體" w:hAnsi="標楷體"/>
              </w:rPr>
            </w:pPr>
            <w:r w:rsidRPr="004C3866">
              <w:rPr>
                <w:rFonts w:ascii="標楷體" w:eastAsia="標楷體" w:hAnsi="標楷體" w:hint="eastAsia"/>
              </w:rPr>
              <w:t>三、發生災害之</w:t>
            </w:r>
            <w:proofErr w:type="gramStart"/>
            <w:r w:rsidRPr="004C3866">
              <w:rPr>
                <w:rFonts w:ascii="標楷體" w:eastAsia="標楷體" w:hAnsi="標楷體" w:hint="eastAsia"/>
              </w:rPr>
              <w:t>罹</w:t>
            </w:r>
            <w:proofErr w:type="gramEnd"/>
            <w:r w:rsidRPr="004C3866">
              <w:rPr>
                <w:rFonts w:ascii="標楷體" w:eastAsia="標楷體" w:hAnsi="標楷體" w:hint="eastAsia"/>
              </w:rPr>
              <w:t>災人數在一人以上，且需住院治療。</w:t>
            </w:r>
          </w:p>
          <w:p w14:paraId="05D53D49" w14:textId="53099ADB" w:rsidR="00447574" w:rsidRPr="004C3866" w:rsidRDefault="00447574" w:rsidP="008D48C7">
            <w:pPr>
              <w:spacing w:line="300" w:lineRule="exact"/>
              <w:jc w:val="both"/>
              <w:rPr>
                <w:rFonts w:ascii="標楷體" w:eastAsia="標楷體" w:hAnsi="標楷體"/>
              </w:rPr>
            </w:pPr>
            <w:r w:rsidRPr="004C3866">
              <w:rPr>
                <w:rFonts w:ascii="標楷體" w:eastAsia="標楷體" w:hAnsi="標楷體" w:hint="eastAsia"/>
              </w:rPr>
              <w:t>四、其他經中央主管機關指定公告之災害。</w:t>
            </w:r>
          </w:p>
        </w:tc>
        <w:tc>
          <w:tcPr>
            <w:tcW w:w="611" w:type="dxa"/>
            <w:vAlign w:val="center"/>
          </w:tcPr>
          <w:p w14:paraId="609CC50D" w14:textId="77777777" w:rsidR="00447574" w:rsidRPr="007A73C5" w:rsidRDefault="00447574" w:rsidP="00844F68">
            <w:pPr>
              <w:spacing w:line="300" w:lineRule="exact"/>
              <w:jc w:val="center"/>
              <w:rPr>
                <w:rFonts w:ascii="標楷體" w:eastAsia="標楷體" w:hAnsi="標楷體"/>
              </w:rPr>
            </w:pPr>
          </w:p>
        </w:tc>
        <w:tc>
          <w:tcPr>
            <w:tcW w:w="611" w:type="dxa"/>
            <w:vAlign w:val="center"/>
          </w:tcPr>
          <w:p w14:paraId="79407204" w14:textId="77777777" w:rsidR="00447574" w:rsidRPr="007A73C5" w:rsidRDefault="00447574" w:rsidP="00844F68">
            <w:pPr>
              <w:spacing w:line="300" w:lineRule="exact"/>
              <w:jc w:val="center"/>
              <w:rPr>
                <w:rFonts w:ascii="標楷體" w:eastAsia="標楷體" w:hAnsi="標楷體"/>
              </w:rPr>
            </w:pPr>
          </w:p>
        </w:tc>
        <w:tc>
          <w:tcPr>
            <w:tcW w:w="611" w:type="dxa"/>
            <w:vAlign w:val="center"/>
          </w:tcPr>
          <w:p w14:paraId="3862EBAE" w14:textId="77777777" w:rsidR="00447574" w:rsidRPr="007A73C5" w:rsidRDefault="00447574" w:rsidP="00844F68">
            <w:pPr>
              <w:spacing w:line="300" w:lineRule="exact"/>
              <w:jc w:val="center"/>
              <w:rPr>
                <w:rFonts w:ascii="標楷體" w:eastAsia="標楷體" w:hAnsi="標楷體"/>
              </w:rPr>
            </w:pPr>
          </w:p>
        </w:tc>
        <w:tc>
          <w:tcPr>
            <w:tcW w:w="1744" w:type="dxa"/>
            <w:vAlign w:val="center"/>
          </w:tcPr>
          <w:p w14:paraId="45F83F2A" w14:textId="77777777" w:rsidR="00447574" w:rsidRPr="007A73C5" w:rsidRDefault="00447574" w:rsidP="00844F68">
            <w:pPr>
              <w:spacing w:line="300" w:lineRule="exact"/>
              <w:jc w:val="both"/>
              <w:rPr>
                <w:rFonts w:ascii="標楷體" w:eastAsia="標楷體" w:hAnsi="標楷體"/>
              </w:rPr>
            </w:pPr>
          </w:p>
        </w:tc>
      </w:tr>
      <w:tr w:rsidR="00447574" w:rsidRPr="007A73C5" w14:paraId="2BE8E4ED" w14:textId="77777777" w:rsidTr="00447574">
        <w:trPr>
          <w:cantSplit/>
          <w:trHeight w:val="853"/>
          <w:jc w:val="center"/>
        </w:trPr>
        <w:tc>
          <w:tcPr>
            <w:tcW w:w="410" w:type="dxa"/>
            <w:vMerge/>
            <w:vAlign w:val="center"/>
          </w:tcPr>
          <w:p w14:paraId="42DC487A" w14:textId="77777777" w:rsidR="00447574" w:rsidRPr="004C3866" w:rsidRDefault="00447574" w:rsidP="008D48C7">
            <w:pPr>
              <w:spacing w:line="320" w:lineRule="exact"/>
              <w:jc w:val="center"/>
              <w:rPr>
                <w:rFonts w:ascii="標楷體" w:eastAsia="標楷體" w:hAnsi="標楷體"/>
              </w:rPr>
            </w:pPr>
          </w:p>
        </w:tc>
        <w:tc>
          <w:tcPr>
            <w:tcW w:w="296" w:type="dxa"/>
            <w:vAlign w:val="center"/>
          </w:tcPr>
          <w:p w14:paraId="17D55148" w14:textId="7D734893" w:rsidR="00447574" w:rsidRPr="004C3866" w:rsidRDefault="00116E80" w:rsidP="00844F68">
            <w:pPr>
              <w:spacing w:line="320" w:lineRule="exact"/>
              <w:jc w:val="center"/>
              <w:rPr>
                <w:rFonts w:ascii="標楷體" w:eastAsia="標楷體" w:hAnsi="標楷體"/>
              </w:rPr>
            </w:pPr>
            <w:r w:rsidRPr="004C3866">
              <w:rPr>
                <w:rFonts w:ascii="標楷體" w:eastAsia="標楷體" w:hAnsi="標楷體" w:hint="eastAsia"/>
              </w:rPr>
              <w:t>3</w:t>
            </w:r>
          </w:p>
        </w:tc>
        <w:tc>
          <w:tcPr>
            <w:tcW w:w="6459" w:type="dxa"/>
            <w:vAlign w:val="center"/>
          </w:tcPr>
          <w:p w14:paraId="6D9BEC47" w14:textId="7B2B22D9" w:rsidR="00447574" w:rsidRPr="004C3866" w:rsidRDefault="00447574" w:rsidP="008D48C7">
            <w:pPr>
              <w:spacing w:line="300" w:lineRule="exact"/>
              <w:jc w:val="both"/>
              <w:rPr>
                <w:rFonts w:ascii="標楷體" w:eastAsia="標楷體" w:hAnsi="標楷體"/>
              </w:rPr>
            </w:pPr>
            <w:r w:rsidRPr="004C3866">
              <w:rPr>
                <w:rFonts w:ascii="標楷體" w:eastAsia="標楷體" w:hAnsi="標楷體" w:hint="eastAsia"/>
              </w:rPr>
              <w:t>遇有事故發生時，</w:t>
            </w:r>
            <w:proofErr w:type="gramStart"/>
            <w:r w:rsidRPr="004C3866">
              <w:rPr>
                <w:rFonts w:ascii="標楷體" w:eastAsia="標楷體" w:hAnsi="標楷體" w:hint="eastAsia"/>
              </w:rPr>
              <w:t>除悉依</w:t>
            </w:r>
            <w:proofErr w:type="gramEnd"/>
            <w:r w:rsidRPr="004C3866">
              <w:rPr>
                <w:rFonts w:ascii="標楷體" w:eastAsia="標楷體" w:hAnsi="標楷體" w:hint="eastAsia"/>
              </w:rPr>
              <w:t>緊急應變計畫之規定實施急救及搶救外，</w:t>
            </w:r>
            <w:r w:rsidR="00116E80" w:rsidRPr="004C3866">
              <w:rPr>
                <w:rFonts w:ascii="標楷體" w:eastAsia="標楷體" w:hAnsi="標楷體" w:hint="eastAsia"/>
              </w:rPr>
              <w:t>是否</w:t>
            </w:r>
            <w:r w:rsidRPr="004C3866">
              <w:rPr>
                <w:rFonts w:ascii="標楷體" w:eastAsia="標楷體" w:hAnsi="標楷體" w:hint="eastAsia"/>
              </w:rPr>
              <w:t>立即以最快之方式通報雇主、工作場所負責人、勞工安全衛生人員及各有關人員。</w:t>
            </w:r>
            <w:r w:rsidR="00B222CF" w:rsidRPr="004C3866">
              <w:rPr>
                <w:rFonts w:ascii="標楷體" w:eastAsia="標楷體" w:hAnsi="標楷體" w:hint="eastAsia"/>
              </w:rPr>
              <w:t>(</w:t>
            </w:r>
            <w:proofErr w:type="gramStart"/>
            <w:r w:rsidR="00B222CF" w:rsidRPr="004C3866">
              <w:rPr>
                <w:rFonts w:ascii="標楷體" w:eastAsia="標楷體" w:hAnsi="標楷體" w:hint="eastAsia"/>
              </w:rPr>
              <w:t>職安</w:t>
            </w:r>
            <w:proofErr w:type="gramEnd"/>
            <w:r w:rsidR="00B222CF" w:rsidRPr="004C3866">
              <w:rPr>
                <w:rFonts w:ascii="標楷體" w:eastAsia="標楷體" w:hAnsi="標楷體" w:hint="eastAsia"/>
              </w:rPr>
              <w:t>41)</w:t>
            </w:r>
          </w:p>
        </w:tc>
        <w:tc>
          <w:tcPr>
            <w:tcW w:w="611" w:type="dxa"/>
            <w:vAlign w:val="center"/>
          </w:tcPr>
          <w:p w14:paraId="11C457AE" w14:textId="77777777" w:rsidR="00447574" w:rsidRPr="007A73C5" w:rsidRDefault="00447574" w:rsidP="00844F68">
            <w:pPr>
              <w:spacing w:line="300" w:lineRule="exact"/>
              <w:jc w:val="center"/>
              <w:rPr>
                <w:rFonts w:ascii="標楷體" w:eastAsia="標楷體" w:hAnsi="標楷體"/>
              </w:rPr>
            </w:pPr>
          </w:p>
        </w:tc>
        <w:tc>
          <w:tcPr>
            <w:tcW w:w="611" w:type="dxa"/>
            <w:vAlign w:val="center"/>
          </w:tcPr>
          <w:p w14:paraId="346479AA" w14:textId="77777777" w:rsidR="00447574" w:rsidRPr="007A73C5" w:rsidRDefault="00447574" w:rsidP="00844F68">
            <w:pPr>
              <w:spacing w:line="300" w:lineRule="exact"/>
              <w:jc w:val="center"/>
              <w:rPr>
                <w:rFonts w:ascii="標楷體" w:eastAsia="標楷體" w:hAnsi="標楷體"/>
              </w:rPr>
            </w:pPr>
          </w:p>
        </w:tc>
        <w:tc>
          <w:tcPr>
            <w:tcW w:w="611" w:type="dxa"/>
            <w:vAlign w:val="center"/>
          </w:tcPr>
          <w:p w14:paraId="0D9C453A" w14:textId="77777777" w:rsidR="00447574" w:rsidRPr="007A73C5" w:rsidRDefault="00447574" w:rsidP="00844F68">
            <w:pPr>
              <w:spacing w:line="300" w:lineRule="exact"/>
              <w:jc w:val="center"/>
              <w:rPr>
                <w:rFonts w:ascii="標楷體" w:eastAsia="標楷體" w:hAnsi="標楷體"/>
              </w:rPr>
            </w:pPr>
          </w:p>
        </w:tc>
        <w:tc>
          <w:tcPr>
            <w:tcW w:w="1744" w:type="dxa"/>
            <w:vAlign w:val="center"/>
          </w:tcPr>
          <w:p w14:paraId="3F188D13" w14:textId="77777777" w:rsidR="00447574" w:rsidRPr="007A73C5" w:rsidRDefault="00447574" w:rsidP="00844F68">
            <w:pPr>
              <w:spacing w:line="300" w:lineRule="exact"/>
              <w:jc w:val="both"/>
              <w:rPr>
                <w:rFonts w:ascii="標楷體" w:eastAsia="標楷體" w:hAnsi="標楷體"/>
              </w:rPr>
            </w:pPr>
          </w:p>
        </w:tc>
      </w:tr>
    </w:tbl>
    <w:p w14:paraId="2794C1B2" w14:textId="77777777" w:rsidR="00665736" w:rsidRDefault="00665736"/>
    <w:tbl>
      <w:tblPr>
        <w:tblW w:w="0" w:type="auto"/>
        <w:jc w:val="center"/>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
      <w:tblGrid>
        <w:gridCol w:w="1267"/>
        <w:gridCol w:w="4323"/>
        <w:gridCol w:w="5152"/>
      </w:tblGrid>
      <w:tr w:rsidR="00844F68" w:rsidRPr="007A73C5" w14:paraId="7DCC4BD9" w14:textId="77777777" w:rsidTr="00F65531">
        <w:trPr>
          <w:cantSplit/>
          <w:trHeight w:val="342"/>
          <w:jc w:val="center"/>
        </w:trPr>
        <w:tc>
          <w:tcPr>
            <w:tcW w:w="10877" w:type="dxa"/>
            <w:gridSpan w:val="3"/>
            <w:tcBorders>
              <w:bottom w:val="single" w:sz="4" w:space="0" w:color="auto"/>
            </w:tcBorders>
          </w:tcPr>
          <w:p w14:paraId="038E1BC7" w14:textId="6FF3891B" w:rsidR="00063938" w:rsidRPr="003225CB" w:rsidRDefault="00063938" w:rsidP="003225CB">
            <w:pPr>
              <w:pStyle w:val="HTML"/>
              <w:snapToGrid w:val="0"/>
              <w:spacing w:beforeLines="50" w:before="180" w:afterLines="50" w:after="180"/>
              <w:rPr>
                <w:rFonts w:ascii="標楷體" w:eastAsia="標楷體" w:hAnsi="標楷體"/>
                <w:b/>
                <w:sz w:val="20"/>
                <w:szCs w:val="20"/>
              </w:rPr>
            </w:pPr>
            <w:r w:rsidRPr="003225CB">
              <w:rPr>
                <w:rFonts w:ascii="標楷體" w:eastAsia="標楷體" w:hAnsi="標楷體" w:hint="eastAsia"/>
                <w:b/>
                <w:szCs w:val="20"/>
              </w:rPr>
              <w:t>附表</w:t>
            </w:r>
            <w:r w:rsidR="00665736">
              <w:rPr>
                <w:rFonts w:ascii="標楷體" w:eastAsia="標楷體" w:hAnsi="標楷體" w:hint="eastAsia"/>
                <w:b/>
                <w:szCs w:val="20"/>
              </w:rPr>
              <w:t>一</w:t>
            </w:r>
            <w:r w:rsidR="003225CB" w:rsidRPr="003225CB">
              <w:rPr>
                <w:rFonts w:ascii="標楷體" w:eastAsia="標楷體" w:hAnsi="標楷體" w:hint="eastAsia"/>
                <w:b/>
                <w:szCs w:val="20"/>
              </w:rPr>
              <w:t>、職業安全衛生管理辦法之事業風險分類</w:t>
            </w:r>
          </w:p>
        </w:tc>
      </w:tr>
      <w:tr w:rsidR="000812F9" w:rsidRPr="007A73C5" w14:paraId="1B9DB3D7" w14:textId="77777777" w:rsidTr="00F65531">
        <w:trPr>
          <w:cantSplit/>
          <w:trHeight w:val="42"/>
          <w:jc w:val="center"/>
        </w:trPr>
        <w:tc>
          <w:tcPr>
            <w:tcW w:w="1277" w:type="dxa"/>
            <w:vMerge w:val="restart"/>
            <w:tcBorders>
              <w:top w:val="single" w:sz="4" w:space="0" w:color="auto"/>
              <w:bottom w:val="nil"/>
            </w:tcBorders>
          </w:tcPr>
          <w:p w14:paraId="4E4745A2" w14:textId="57C1C034" w:rsidR="000812F9" w:rsidRPr="003225CB" w:rsidRDefault="000812F9" w:rsidP="00844F68">
            <w:pPr>
              <w:pStyle w:val="HTML"/>
              <w:snapToGrid w:val="0"/>
              <w:rPr>
                <w:rFonts w:ascii="標楷體" w:eastAsia="標楷體" w:hAnsi="標楷體"/>
                <w:sz w:val="20"/>
                <w:szCs w:val="20"/>
              </w:rPr>
            </w:pPr>
            <w:r w:rsidRPr="005B0EF0">
              <w:rPr>
                <w:rFonts w:ascii="標楷體" w:eastAsia="標楷體" w:hAnsi="標楷體" w:hint="eastAsia"/>
                <w:b/>
                <w:sz w:val="20"/>
                <w:szCs w:val="20"/>
              </w:rPr>
              <w:t>第一類事業</w:t>
            </w:r>
            <w:r>
              <w:rPr>
                <w:rFonts w:ascii="標楷體" w:eastAsia="標楷體" w:hAnsi="標楷體" w:hint="eastAsia"/>
                <w:sz w:val="20"/>
                <w:szCs w:val="20"/>
              </w:rPr>
              <w:t>(</w:t>
            </w:r>
            <w:r w:rsidRPr="005D3683">
              <w:rPr>
                <w:rFonts w:ascii="標楷體" w:eastAsia="標楷體" w:hAnsi="標楷體" w:hint="eastAsia"/>
                <w:sz w:val="20"/>
                <w:szCs w:val="20"/>
              </w:rPr>
              <w:t>具顯著風險者。</w:t>
            </w:r>
            <w:r>
              <w:rPr>
                <w:rFonts w:ascii="標楷體" w:eastAsia="標楷體" w:hAnsi="標楷體" w:hint="eastAsia"/>
                <w:sz w:val="20"/>
                <w:szCs w:val="20"/>
              </w:rPr>
              <w:t>)</w:t>
            </w:r>
          </w:p>
        </w:tc>
        <w:tc>
          <w:tcPr>
            <w:tcW w:w="9600" w:type="dxa"/>
            <w:gridSpan w:val="2"/>
            <w:tcBorders>
              <w:top w:val="single" w:sz="4" w:space="0" w:color="auto"/>
              <w:bottom w:val="nil"/>
            </w:tcBorders>
          </w:tcPr>
          <w:p w14:paraId="4097703D" w14:textId="475916C2" w:rsidR="000812F9" w:rsidRDefault="00D67B6D" w:rsidP="00D67B6D">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proofErr w:type="gramStart"/>
            <w:r>
              <w:rPr>
                <w:rFonts w:ascii="標楷體" w:eastAsia="標楷體" w:hAnsi="標楷體" w:hint="eastAsia"/>
                <w:sz w:val="20"/>
                <w:szCs w:val="20"/>
              </w:rPr>
              <w:t>一</w:t>
            </w:r>
            <w:proofErr w:type="gramEnd"/>
            <w:r w:rsidRPr="003225CB">
              <w:rPr>
                <w:rFonts w:ascii="標楷體" w:eastAsia="標楷體" w:hAnsi="標楷體"/>
                <w:sz w:val="20"/>
                <w:szCs w:val="20"/>
              </w:rPr>
              <w:t>)</w:t>
            </w:r>
            <w:r w:rsidR="000812F9" w:rsidRPr="003225CB">
              <w:rPr>
                <w:rFonts w:ascii="標楷體" w:eastAsia="標楷體" w:hAnsi="標楷體" w:hint="eastAsia"/>
                <w:sz w:val="20"/>
                <w:szCs w:val="20"/>
              </w:rPr>
              <w:t>礦業及土石採取業。</w:t>
            </w:r>
          </w:p>
          <w:p w14:paraId="4CEF83BC" w14:textId="16FF8653" w:rsidR="000812F9" w:rsidRPr="003225CB" w:rsidRDefault="000812F9" w:rsidP="000812F9">
            <w:pPr>
              <w:pStyle w:val="HTML"/>
              <w:snapToGrid w:val="0"/>
              <w:spacing w:line="240" w:lineRule="exact"/>
              <w:ind w:left="420"/>
              <w:rPr>
                <w:rFonts w:ascii="標楷體" w:eastAsia="標楷體" w:hAnsi="標楷體"/>
                <w:sz w:val="20"/>
                <w:szCs w:val="20"/>
              </w:rPr>
            </w:pPr>
            <w:r w:rsidRPr="000812F9">
              <w:rPr>
                <w:rFonts w:ascii="標楷體" w:eastAsia="標楷體" w:hAnsi="標楷體"/>
                <w:sz w:val="20"/>
                <w:szCs w:val="20"/>
              </w:rPr>
              <w:t>1.</w:t>
            </w:r>
            <w:r w:rsidRPr="000812F9">
              <w:rPr>
                <w:rFonts w:ascii="標楷體" w:eastAsia="標楷體" w:hAnsi="標楷體" w:hint="eastAsia"/>
                <w:sz w:val="20"/>
                <w:szCs w:val="20"/>
              </w:rPr>
              <w:t>煤礦業。</w:t>
            </w:r>
            <w:r w:rsidRPr="000812F9">
              <w:rPr>
                <w:rFonts w:ascii="標楷體" w:eastAsia="標楷體" w:hAnsi="標楷體"/>
                <w:sz w:val="20"/>
                <w:szCs w:val="20"/>
              </w:rPr>
              <w:t>2.</w:t>
            </w:r>
            <w:r w:rsidRPr="000812F9">
              <w:rPr>
                <w:rFonts w:ascii="標楷體" w:eastAsia="標楷體" w:hAnsi="標楷體" w:hint="eastAsia"/>
                <w:sz w:val="20"/>
                <w:szCs w:val="20"/>
              </w:rPr>
              <w:t>石油、天然氣及地熱礦業。</w:t>
            </w:r>
            <w:r w:rsidRPr="000812F9">
              <w:rPr>
                <w:rFonts w:ascii="標楷體" w:eastAsia="標楷體" w:hAnsi="標楷體"/>
                <w:sz w:val="20"/>
                <w:szCs w:val="20"/>
              </w:rPr>
              <w:t>3.</w:t>
            </w:r>
            <w:r w:rsidRPr="000812F9">
              <w:rPr>
                <w:rFonts w:ascii="標楷體" w:eastAsia="標楷體" w:hAnsi="標楷體" w:hint="eastAsia"/>
                <w:sz w:val="20"/>
                <w:szCs w:val="20"/>
              </w:rPr>
              <w:t>金屬礦業。</w:t>
            </w:r>
            <w:r w:rsidRPr="000812F9">
              <w:rPr>
                <w:rFonts w:ascii="標楷體" w:eastAsia="標楷體" w:hAnsi="標楷體"/>
                <w:sz w:val="20"/>
                <w:szCs w:val="20"/>
              </w:rPr>
              <w:t>4.</w:t>
            </w:r>
            <w:proofErr w:type="gramStart"/>
            <w:r w:rsidRPr="000812F9">
              <w:rPr>
                <w:rFonts w:ascii="標楷體" w:eastAsia="標楷體" w:hAnsi="標楷體" w:hint="eastAsia"/>
                <w:sz w:val="20"/>
                <w:szCs w:val="20"/>
              </w:rPr>
              <w:t>土礦及</w:t>
            </w:r>
            <w:proofErr w:type="gramEnd"/>
            <w:r w:rsidRPr="000812F9">
              <w:rPr>
                <w:rFonts w:ascii="標楷體" w:eastAsia="標楷體" w:hAnsi="標楷體" w:hint="eastAsia"/>
                <w:sz w:val="20"/>
                <w:szCs w:val="20"/>
              </w:rPr>
              <w:t>石礦業。</w:t>
            </w:r>
            <w:r w:rsidRPr="000812F9">
              <w:rPr>
                <w:rFonts w:ascii="標楷體" w:eastAsia="標楷體" w:hAnsi="標楷體"/>
                <w:sz w:val="20"/>
                <w:szCs w:val="20"/>
              </w:rPr>
              <w:t>5.</w:t>
            </w:r>
            <w:r w:rsidRPr="000812F9">
              <w:rPr>
                <w:rFonts w:ascii="標楷體" w:eastAsia="標楷體" w:hAnsi="標楷體" w:hint="eastAsia"/>
                <w:sz w:val="20"/>
                <w:szCs w:val="20"/>
              </w:rPr>
              <w:t>化學與肥料礦業。</w:t>
            </w:r>
            <w:r w:rsidRPr="000812F9">
              <w:rPr>
                <w:rFonts w:ascii="標楷體" w:eastAsia="標楷體" w:hAnsi="標楷體"/>
                <w:sz w:val="20"/>
                <w:szCs w:val="20"/>
              </w:rPr>
              <w:t>6.</w:t>
            </w:r>
            <w:r w:rsidRPr="000812F9">
              <w:rPr>
                <w:rFonts w:ascii="標楷體" w:eastAsia="標楷體" w:hAnsi="標楷體" w:hint="eastAsia"/>
                <w:sz w:val="20"/>
                <w:szCs w:val="20"/>
              </w:rPr>
              <w:t>其他礦業。</w:t>
            </w:r>
            <w:r w:rsidRPr="000812F9">
              <w:rPr>
                <w:rFonts w:ascii="標楷體" w:eastAsia="標楷體" w:hAnsi="標楷體"/>
                <w:sz w:val="20"/>
                <w:szCs w:val="20"/>
              </w:rPr>
              <w:t>7.</w:t>
            </w:r>
            <w:r w:rsidRPr="000812F9">
              <w:rPr>
                <w:rFonts w:ascii="標楷體" w:eastAsia="標楷體" w:hAnsi="標楷體" w:hint="eastAsia"/>
                <w:sz w:val="20"/>
                <w:szCs w:val="20"/>
              </w:rPr>
              <w:t>土石採取業。</w:t>
            </w:r>
          </w:p>
        </w:tc>
      </w:tr>
      <w:tr w:rsidR="000812F9" w:rsidRPr="007A73C5" w14:paraId="123092BA" w14:textId="77777777" w:rsidTr="00F65531">
        <w:trPr>
          <w:cantSplit/>
          <w:trHeight w:val="34"/>
          <w:jc w:val="center"/>
        </w:trPr>
        <w:tc>
          <w:tcPr>
            <w:tcW w:w="1277" w:type="dxa"/>
            <w:vMerge/>
            <w:tcBorders>
              <w:top w:val="nil"/>
            </w:tcBorders>
          </w:tcPr>
          <w:p w14:paraId="7C24EDB5"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Borders>
              <w:top w:val="nil"/>
            </w:tcBorders>
          </w:tcPr>
          <w:p w14:paraId="0E971EA0" w14:textId="2AC7A3FB" w:rsidR="000812F9" w:rsidRDefault="00D67B6D" w:rsidP="00D67B6D">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Pr>
                <w:rFonts w:ascii="標楷體" w:eastAsia="標楷體" w:hAnsi="標楷體" w:hint="eastAsia"/>
                <w:sz w:val="20"/>
                <w:szCs w:val="20"/>
              </w:rPr>
              <w:t>二</w:t>
            </w:r>
            <w:r w:rsidRPr="003225CB">
              <w:rPr>
                <w:rFonts w:ascii="標楷體" w:eastAsia="標楷體" w:hAnsi="標楷體"/>
                <w:sz w:val="20"/>
                <w:szCs w:val="20"/>
              </w:rPr>
              <w:t>)</w:t>
            </w:r>
            <w:r w:rsidR="000812F9" w:rsidRPr="003225CB">
              <w:rPr>
                <w:rFonts w:ascii="標楷體" w:eastAsia="標楷體" w:hAnsi="標楷體" w:hint="eastAsia"/>
                <w:sz w:val="20"/>
                <w:szCs w:val="20"/>
              </w:rPr>
              <w:t>製造業中之下列事業：</w:t>
            </w:r>
          </w:p>
          <w:p w14:paraId="530C1939" w14:textId="01364869" w:rsidR="000812F9" w:rsidRPr="000812F9" w:rsidRDefault="000812F9" w:rsidP="00D67B6D">
            <w:pPr>
              <w:pStyle w:val="HTML"/>
              <w:snapToGrid w:val="0"/>
              <w:spacing w:line="240" w:lineRule="exact"/>
              <w:ind w:left="420"/>
              <w:rPr>
                <w:rFonts w:ascii="標楷體" w:eastAsia="標楷體" w:hAnsi="標楷體"/>
                <w:sz w:val="20"/>
                <w:szCs w:val="20"/>
              </w:rPr>
            </w:pPr>
            <w:r w:rsidRPr="000812F9">
              <w:rPr>
                <w:rFonts w:ascii="標楷體" w:eastAsia="標楷體" w:hAnsi="標楷體"/>
                <w:sz w:val="20"/>
                <w:szCs w:val="20"/>
              </w:rPr>
              <w:t>1.</w:t>
            </w:r>
            <w:r w:rsidRPr="000812F9">
              <w:rPr>
                <w:rFonts w:ascii="標楷體" w:eastAsia="標楷體" w:hAnsi="標楷體" w:hint="eastAsia"/>
                <w:sz w:val="20"/>
                <w:szCs w:val="20"/>
              </w:rPr>
              <w:t>紡織業。</w:t>
            </w:r>
            <w:r w:rsidRPr="000812F9">
              <w:rPr>
                <w:rFonts w:ascii="標楷體" w:eastAsia="標楷體" w:hAnsi="標楷體"/>
                <w:sz w:val="20"/>
                <w:szCs w:val="20"/>
              </w:rPr>
              <w:t>2.</w:t>
            </w:r>
            <w:r w:rsidRPr="000812F9">
              <w:rPr>
                <w:rFonts w:ascii="標楷體" w:eastAsia="標楷體" w:hAnsi="標楷體" w:hint="eastAsia"/>
                <w:sz w:val="20"/>
                <w:szCs w:val="20"/>
              </w:rPr>
              <w:t>木竹製品及非金屬家具製造業。</w:t>
            </w:r>
            <w:r w:rsidRPr="000812F9">
              <w:rPr>
                <w:rFonts w:ascii="標楷體" w:eastAsia="標楷體" w:hAnsi="標楷體"/>
                <w:sz w:val="20"/>
                <w:szCs w:val="20"/>
              </w:rPr>
              <w:t>3.</w:t>
            </w:r>
            <w:r w:rsidRPr="000812F9">
              <w:rPr>
                <w:rFonts w:ascii="標楷體" w:eastAsia="標楷體" w:hAnsi="標楷體" w:hint="eastAsia"/>
                <w:sz w:val="20"/>
                <w:szCs w:val="20"/>
              </w:rPr>
              <w:t>造紙、紙製品製造業。</w:t>
            </w:r>
            <w:r w:rsidRPr="000812F9">
              <w:rPr>
                <w:rFonts w:ascii="標楷體" w:eastAsia="標楷體" w:hAnsi="標楷體"/>
                <w:sz w:val="20"/>
                <w:szCs w:val="20"/>
              </w:rPr>
              <w:t>4.</w:t>
            </w:r>
            <w:r w:rsidRPr="000812F9">
              <w:rPr>
                <w:rFonts w:ascii="標楷體" w:eastAsia="標楷體" w:hAnsi="標楷體" w:hint="eastAsia"/>
                <w:sz w:val="20"/>
                <w:szCs w:val="20"/>
              </w:rPr>
              <w:t>化學材料製造業。</w:t>
            </w:r>
            <w:r w:rsidRPr="000812F9">
              <w:rPr>
                <w:rFonts w:ascii="標楷體" w:eastAsia="標楷體" w:hAnsi="標楷體"/>
                <w:sz w:val="20"/>
                <w:szCs w:val="20"/>
              </w:rPr>
              <w:t>5.</w:t>
            </w:r>
            <w:r w:rsidRPr="000812F9">
              <w:rPr>
                <w:rFonts w:ascii="標楷體" w:eastAsia="標楷體" w:hAnsi="標楷體" w:hint="eastAsia"/>
                <w:sz w:val="20"/>
                <w:szCs w:val="20"/>
              </w:rPr>
              <w:t>化學品製造業。</w:t>
            </w:r>
            <w:r w:rsidRPr="000812F9">
              <w:rPr>
                <w:rFonts w:ascii="標楷體" w:eastAsia="標楷體" w:hAnsi="標楷體"/>
                <w:sz w:val="20"/>
                <w:szCs w:val="20"/>
              </w:rPr>
              <w:t>6.</w:t>
            </w:r>
            <w:r w:rsidRPr="000812F9">
              <w:rPr>
                <w:rFonts w:ascii="標楷體" w:eastAsia="標楷體" w:hAnsi="標楷體" w:hint="eastAsia"/>
                <w:sz w:val="20"/>
                <w:szCs w:val="20"/>
              </w:rPr>
              <w:t>石油及煤製品製造業。</w:t>
            </w:r>
            <w:r w:rsidRPr="000812F9">
              <w:rPr>
                <w:rFonts w:ascii="標楷體" w:eastAsia="標楷體" w:hAnsi="標楷體"/>
                <w:sz w:val="20"/>
                <w:szCs w:val="20"/>
              </w:rPr>
              <w:t>7.</w:t>
            </w:r>
            <w:r w:rsidRPr="000812F9">
              <w:rPr>
                <w:rFonts w:ascii="標楷體" w:eastAsia="標楷體" w:hAnsi="標楷體" w:hint="eastAsia"/>
                <w:sz w:val="20"/>
                <w:szCs w:val="20"/>
              </w:rPr>
              <w:t>橡膠製品製造業。</w:t>
            </w:r>
            <w:r w:rsidRPr="000812F9">
              <w:rPr>
                <w:rFonts w:ascii="標楷體" w:eastAsia="標楷體" w:hAnsi="標楷體"/>
                <w:sz w:val="20"/>
                <w:szCs w:val="20"/>
              </w:rPr>
              <w:t>8.</w:t>
            </w:r>
            <w:r w:rsidRPr="000812F9">
              <w:rPr>
                <w:rFonts w:ascii="標楷體" w:eastAsia="標楷體" w:hAnsi="標楷體" w:hint="eastAsia"/>
                <w:sz w:val="20"/>
                <w:szCs w:val="20"/>
              </w:rPr>
              <w:t>塑膠製品製造業。</w:t>
            </w:r>
            <w:r w:rsidRPr="000812F9">
              <w:rPr>
                <w:rFonts w:ascii="標楷體" w:eastAsia="標楷體" w:hAnsi="標楷體"/>
                <w:sz w:val="20"/>
                <w:szCs w:val="20"/>
              </w:rPr>
              <w:t>9.</w:t>
            </w:r>
            <w:r w:rsidRPr="000812F9">
              <w:rPr>
                <w:rFonts w:ascii="標楷體" w:eastAsia="標楷體" w:hAnsi="標楷體" w:hint="eastAsia"/>
                <w:sz w:val="20"/>
                <w:szCs w:val="20"/>
              </w:rPr>
              <w:t>水泥及水泥製品製造業。</w:t>
            </w:r>
            <w:r w:rsidRPr="000812F9">
              <w:rPr>
                <w:rFonts w:ascii="標楷體" w:eastAsia="標楷體" w:hAnsi="標楷體"/>
                <w:sz w:val="20"/>
                <w:szCs w:val="20"/>
              </w:rPr>
              <w:t>10.</w:t>
            </w:r>
            <w:r w:rsidRPr="000812F9">
              <w:rPr>
                <w:rFonts w:ascii="標楷體" w:eastAsia="標楷體" w:hAnsi="標楷體" w:hint="eastAsia"/>
                <w:sz w:val="20"/>
                <w:szCs w:val="20"/>
              </w:rPr>
              <w:t>金屬基本工業。</w:t>
            </w:r>
            <w:r w:rsidRPr="000812F9">
              <w:rPr>
                <w:rFonts w:ascii="標楷體" w:eastAsia="標楷體" w:hAnsi="標楷體"/>
                <w:sz w:val="20"/>
                <w:szCs w:val="20"/>
              </w:rPr>
              <w:t>11.</w:t>
            </w:r>
            <w:r w:rsidRPr="000812F9">
              <w:rPr>
                <w:rFonts w:ascii="標楷體" w:eastAsia="標楷體" w:hAnsi="標楷體" w:hint="eastAsia"/>
                <w:sz w:val="20"/>
                <w:szCs w:val="20"/>
              </w:rPr>
              <w:t>金屬製品製造業。</w:t>
            </w:r>
            <w:r w:rsidRPr="000812F9">
              <w:rPr>
                <w:rFonts w:ascii="標楷體" w:eastAsia="標楷體" w:hAnsi="標楷體"/>
                <w:sz w:val="20"/>
                <w:szCs w:val="20"/>
              </w:rPr>
              <w:t>12.</w:t>
            </w:r>
            <w:r w:rsidRPr="000812F9">
              <w:rPr>
                <w:rFonts w:ascii="標楷體" w:eastAsia="標楷體" w:hAnsi="標楷體" w:hint="eastAsia"/>
                <w:sz w:val="20"/>
                <w:szCs w:val="20"/>
              </w:rPr>
              <w:t>機械設備製造修配業。</w:t>
            </w:r>
            <w:r w:rsidRPr="000812F9">
              <w:rPr>
                <w:rFonts w:ascii="標楷體" w:eastAsia="標楷體" w:hAnsi="標楷體"/>
                <w:sz w:val="20"/>
                <w:szCs w:val="20"/>
              </w:rPr>
              <w:t>13.</w:t>
            </w:r>
            <w:r w:rsidRPr="000812F9">
              <w:rPr>
                <w:rFonts w:ascii="標楷體" w:eastAsia="標楷體" w:hAnsi="標楷體" w:hint="eastAsia"/>
                <w:sz w:val="20"/>
                <w:szCs w:val="20"/>
              </w:rPr>
              <w:t>電力及電子機械器材製造修配業中之電力機械器材製造修配業。</w:t>
            </w:r>
            <w:r w:rsidRPr="000812F9">
              <w:rPr>
                <w:rFonts w:ascii="標楷體" w:eastAsia="標楷體" w:hAnsi="標楷體"/>
                <w:sz w:val="20"/>
                <w:szCs w:val="20"/>
              </w:rPr>
              <w:t>14.</w:t>
            </w:r>
            <w:r w:rsidRPr="000812F9">
              <w:rPr>
                <w:rFonts w:ascii="標楷體" w:eastAsia="標楷體" w:hAnsi="標楷體" w:hint="eastAsia"/>
                <w:sz w:val="20"/>
                <w:szCs w:val="20"/>
              </w:rPr>
              <w:t>運輸工具製造修配業。</w:t>
            </w:r>
            <w:r w:rsidRPr="000812F9">
              <w:rPr>
                <w:rFonts w:ascii="標楷體" w:eastAsia="標楷體" w:hAnsi="標楷體"/>
                <w:sz w:val="20"/>
                <w:szCs w:val="20"/>
              </w:rPr>
              <w:t>15.</w:t>
            </w:r>
            <w:r w:rsidRPr="000812F9">
              <w:rPr>
                <w:rFonts w:ascii="標楷體" w:eastAsia="標楷體" w:hAnsi="標楷體" w:hint="eastAsia"/>
                <w:sz w:val="20"/>
                <w:szCs w:val="20"/>
              </w:rPr>
              <w:t>電力及電子機械器材製造修配業中之電子機械器材製造業及電池製造業。</w:t>
            </w:r>
            <w:r w:rsidRPr="000812F9">
              <w:rPr>
                <w:rFonts w:ascii="標楷體" w:eastAsia="標楷體" w:hAnsi="標楷體"/>
                <w:sz w:val="20"/>
                <w:szCs w:val="20"/>
              </w:rPr>
              <w:t>16.</w:t>
            </w:r>
            <w:r w:rsidRPr="000812F9">
              <w:rPr>
                <w:rFonts w:ascii="標楷體" w:eastAsia="標楷體" w:hAnsi="標楷體" w:hint="eastAsia"/>
                <w:sz w:val="20"/>
                <w:szCs w:val="20"/>
              </w:rPr>
              <w:t>食品製造業。</w:t>
            </w:r>
            <w:r w:rsidRPr="000812F9">
              <w:rPr>
                <w:rFonts w:ascii="標楷體" w:eastAsia="標楷體" w:hAnsi="標楷體"/>
                <w:sz w:val="20"/>
                <w:szCs w:val="20"/>
              </w:rPr>
              <w:t>17.</w:t>
            </w:r>
            <w:r w:rsidRPr="000812F9">
              <w:rPr>
                <w:rFonts w:ascii="標楷體" w:eastAsia="標楷體" w:hAnsi="標楷體" w:hint="eastAsia"/>
                <w:sz w:val="20"/>
                <w:szCs w:val="20"/>
              </w:rPr>
              <w:t>飲料及菸草製造業。</w:t>
            </w:r>
            <w:r w:rsidRPr="000812F9">
              <w:rPr>
                <w:rFonts w:ascii="標楷體" w:eastAsia="標楷體" w:hAnsi="標楷體"/>
                <w:sz w:val="20"/>
                <w:szCs w:val="20"/>
              </w:rPr>
              <w:t>18.</w:t>
            </w:r>
            <w:r w:rsidRPr="000812F9">
              <w:rPr>
                <w:rFonts w:ascii="標楷體" w:eastAsia="標楷體" w:hAnsi="標楷體" w:hint="eastAsia"/>
                <w:sz w:val="20"/>
                <w:szCs w:val="20"/>
              </w:rPr>
              <w:t>皮革、毛皮及其製品製造業。</w:t>
            </w:r>
            <w:r w:rsidRPr="000812F9">
              <w:rPr>
                <w:rFonts w:ascii="標楷體" w:eastAsia="標楷體" w:hAnsi="標楷體"/>
                <w:sz w:val="20"/>
                <w:szCs w:val="20"/>
              </w:rPr>
              <w:t>19.</w:t>
            </w:r>
            <w:r w:rsidRPr="000812F9">
              <w:rPr>
                <w:rFonts w:ascii="標楷體" w:eastAsia="標楷體" w:hAnsi="標楷體" w:hint="eastAsia"/>
                <w:sz w:val="20"/>
                <w:szCs w:val="20"/>
              </w:rPr>
              <w:t>電腦、電子產品及光學製品製造業。</w:t>
            </w:r>
            <w:r w:rsidRPr="000812F9">
              <w:rPr>
                <w:rFonts w:ascii="標楷體" w:eastAsia="標楷體" w:hAnsi="標楷體"/>
                <w:sz w:val="20"/>
                <w:szCs w:val="20"/>
              </w:rPr>
              <w:t>20.</w:t>
            </w:r>
            <w:r w:rsidRPr="000812F9">
              <w:rPr>
                <w:rFonts w:ascii="標楷體" w:eastAsia="標楷體" w:hAnsi="標楷體" w:hint="eastAsia"/>
                <w:sz w:val="20"/>
                <w:szCs w:val="20"/>
              </w:rPr>
              <w:t>電子零組件製造業。</w:t>
            </w:r>
            <w:r w:rsidRPr="000812F9">
              <w:rPr>
                <w:rFonts w:ascii="標楷體" w:eastAsia="標楷體" w:hAnsi="標楷體"/>
                <w:sz w:val="20"/>
                <w:szCs w:val="20"/>
              </w:rPr>
              <w:t>21.</w:t>
            </w:r>
            <w:r w:rsidRPr="000812F9">
              <w:rPr>
                <w:rFonts w:ascii="標楷體" w:eastAsia="標楷體" w:hAnsi="標楷體" w:hint="eastAsia"/>
                <w:sz w:val="20"/>
                <w:szCs w:val="20"/>
              </w:rPr>
              <w:t>其他非金屬礦物製品製造業。</w:t>
            </w:r>
          </w:p>
        </w:tc>
      </w:tr>
      <w:tr w:rsidR="000812F9" w:rsidRPr="007A73C5" w14:paraId="0F7F5310" w14:textId="77777777" w:rsidTr="00F65531">
        <w:trPr>
          <w:cantSplit/>
          <w:trHeight w:val="34"/>
          <w:jc w:val="center"/>
        </w:trPr>
        <w:tc>
          <w:tcPr>
            <w:tcW w:w="1277" w:type="dxa"/>
            <w:vMerge/>
          </w:tcPr>
          <w:p w14:paraId="06EDAC79"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1F036129" w14:textId="775331FE" w:rsidR="000812F9" w:rsidRDefault="00D67B6D" w:rsidP="00D67B6D">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Pr>
                <w:rFonts w:ascii="標楷體" w:eastAsia="標楷體" w:hAnsi="標楷體" w:hint="eastAsia"/>
                <w:sz w:val="20"/>
                <w:szCs w:val="20"/>
              </w:rPr>
              <w:t>三</w:t>
            </w:r>
            <w:r w:rsidRPr="003225CB">
              <w:rPr>
                <w:rFonts w:ascii="標楷體" w:eastAsia="標楷體" w:hAnsi="標楷體"/>
                <w:sz w:val="20"/>
                <w:szCs w:val="20"/>
              </w:rPr>
              <w:t>)</w:t>
            </w:r>
            <w:r w:rsidR="000812F9" w:rsidRPr="003225CB">
              <w:rPr>
                <w:rFonts w:ascii="標楷體" w:eastAsia="標楷體" w:hAnsi="標楷體" w:hint="eastAsia"/>
                <w:sz w:val="20"/>
                <w:szCs w:val="20"/>
              </w:rPr>
              <w:t>營造業</w:t>
            </w:r>
          </w:p>
          <w:p w14:paraId="6C799613" w14:textId="6CBD1FF0" w:rsidR="000812F9" w:rsidRPr="003225CB" w:rsidRDefault="000812F9" w:rsidP="000812F9">
            <w:pPr>
              <w:pStyle w:val="HTML"/>
              <w:snapToGrid w:val="0"/>
              <w:spacing w:line="240" w:lineRule="exact"/>
              <w:ind w:left="420"/>
              <w:rPr>
                <w:rFonts w:ascii="標楷體" w:eastAsia="標楷體" w:hAnsi="標楷體"/>
                <w:sz w:val="20"/>
                <w:szCs w:val="20"/>
              </w:rPr>
            </w:pPr>
            <w:r w:rsidRPr="000812F9">
              <w:rPr>
                <w:rFonts w:ascii="標楷體" w:eastAsia="標楷體" w:hAnsi="標楷體"/>
                <w:sz w:val="20"/>
                <w:szCs w:val="20"/>
              </w:rPr>
              <w:t>1.</w:t>
            </w:r>
            <w:r w:rsidRPr="000812F9">
              <w:rPr>
                <w:rFonts w:ascii="標楷體" w:eastAsia="標楷體" w:hAnsi="標楷體" w:hint="eastAsia"/>
                <w:sz w:val="20"/>
                <w:szCs w:val="20"/>
              </w:rPr>
              <w:t>土木工程業。</w:t>
            </w:r>
            <w:r w:rsidRPr="000812F9">
              <w:rPr>
                <w:rFonts w:ascii="標楷體" w:eastAsia="標楷體" w:hAnsi="標楷體"/>
                <w:sz w:val="20"/>
                <w:szCs w:val="20"/>
              </w:rPr>
              <w:t>2.</w:t>
            </w:r>
            <w:r w:rsidRPr="000812F9">
              <w:rPr>
                <w:rFonts w:ascii="標楷體" w:eastAsia="標楷體" w:hAnsi="標楷體" w:hint="eastAsia"/>
                <w:sz w:val="20"/>
                <w:szCs w:val="20"/>
              </w:rPr>
              <w:t>建築工程業。</w:t>
            </w:r>
            <w:r w:rsidRPr="000812F9">
              <w:rPr>
                <w:rFonts w:ascii="標楷體" w:eastAsia="標楷體" w:hAnsi="標楷體"/>
                <w:sz w:val="20"/>
                <w:szCs w:val="20"/>
              </w:rPr>
              <w:t>3.</w:t>
            </w:r>
            <w:r w:rsidRPr="000812F9">
              <w:rPr>
                <w:rFonts w:ascii="標楷體" w:eastAsia="標楷體" w:hAnsi="標楷體" w:hint="eastAsia"/>
                <w:sz w:val="20"/>
                <w:szCs w:val="20"/>
              </w:rPr>
              <w:t>電路及管道工程業。</w:t>
            </w:r>
            <w:r w:rsidRPr="000812F9">
              <w:rPr>
                <w:rFonts w:ascii="標楷體" w:eastAsia="標楷體" w:hAnsi="標楷體"/>
                <w:sz w:val="20"/>
                <w:szCs w:val="20"/>
              </w:rPr>
              <w:t>4.</w:t>
            </w:r>
            <w:r w:rsidRPr="000812F9">
              <w:rPr>
                <w:rFonts w:ascii="標楷體" w:eastAsia="標楷體" w:hAnsi="標楷體" w:hint="eastAsia"/>
                <w:sz w:val="20"/>
                <w:szCs w:val="20"/>
              </w:rPr>
              <w:t>油漆、粉刷、裱</w:t>
            </w:r>
            <w:proofErr w:type="gramStart"/>
            <w:r w:rsidRPr="000812F9">
              <w:rPr>
                <w:rFonts w:ascii="標楷體" w:eastAsia="標楷體" w:hAnsi="標楷體" w:hint="eastAsia"/>
                <w:sz w:val="20"/>
                <w:szCs w:val="20"/>
              </w:rPr>
              <w:t>蓆</w:t>
            </w:r>
            <w:proofErr w:type="gramEnd"/>
            <w:r w:rsidRPr="000812F9">
              <w:rPr>
                <w:rFonts w:ascii="標楷體" w:eastAsia="標楷體" w:hAnsi="標楷體" w:hint="eastAsia"/>
                <w:sz w:val="20"/>
                <w:szCs w:val="20"/>
              </w:rPr>
              <w:t>業。</w:t>
            </w:r>
            <w:r w:rsidRPr="000812F9">
              <w:rPr>
                <w:rFonts w:ascii="標楷體" w:eastAsia="標楷體" w:hAnsi="標楷體"/>
                <w:sz w:val="20"/>
                <w:szCs w:val="20"/>
              </w:rPr>
              <w:t>5.</w:t>
            </w:r>
            <w:r w:rsidRPr="000812F9">
              <w:rPr>
                <w:rFonts w:ascii="標楷體" w:eastAsia="標楷體" w:hAnsi="標楷體" w:hint="eastAsia"/>
                <w:sz w:val="20"/>
                <w:szCs w:val="20"/>
              </w:rPr>
              <w:t>其他營造業。</w:t>
            </w:r>
          </w:p>
        </w:tc>
      </w:tr>
      <w:tr w:rsidR="000812F9" w:rsidRPr="007A73C5" w14:paraId="456C69D9" w14:textId="77777777" w:rsidTr="00F65531">
        <w:trPr>
          <w:cantSplit/>
          <w:trHeight w:val="34"/>
          <w:jc w:val="center"/>
        </w:trPr>
        <w:tc>
          <w:tcPr>
            <w:tcW w:w="1277" w:type="dxa"/>
            <w:vMerge/>
          </w:tcPr>
          <w:p w14:paraId="3763D20C"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7205C62F" w14:textId="77777777" w:rsidR="000812F9" w:rsidRDefault="000812F9" w:rsidP="000812F9">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四</w:t>
            </w:r>
            <w:r w:rsidRPr="003225CB">
              <w:rPr>
                <w:rFonts w:ascii="標楷體" w:eastAsia="標楷體" w:hAnsi="標楷體"/>
                <w:sz w:val="20"/>
                <w:szCs w:val="20"/>
              </w:rPr>
              <w:t>)</w:t>
            </w:r>
            <w:r w:rsidRPr="003225CB">
              <w:rPr>
                <w:rFonts w:ascii="標楷體" w:eastAsia="標楷體" w:hAnsi="標楷體" w:hint="eastAsia"/>
                <w:sz w:val="20"/>
                <w:szCs w:val="20"/>
              </w:rPr>
              <w:t>水電燃氣業中之下列事業：</w:t>
            </w:r>
          </w:p>
          <w:p w14:paraId="22A23F8B" w14:textId="16C08046"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電力供應業。</w:t>
            </w:r>
            <w:r w:rsidRPr="003225CB">
              <w:rPr>
                <w:rFonts w:ascii="標楷體" w:eastAsia="標楷體" w:hAnsi="標楷體"/>
                <w:sz w:val="20"/>
                <w:szCs w:val="20"/>
              </w:rPr>
              <w:t>2.</w:t>
            </w:r>
            <w:r w:rsidRPr="003225CB">
              <w:rPr>
                <w:rFonts w:ascii="標楷體" w:eastAsia="標楷體" w:hAnsi="標楷體" w:hint="eastAsia"/>
                <w:sz w:val="20"/>
                <w:szCs w:val="20"/>
              </w:rPr>
              <w:t>氣體燃料供應業。3.暖氣及熱水供應業。</w:t>
            </w:r>
          </w:p>
        </w:tc>
      </w:tr>
      <w:tr w:rsidR="000812F9" w:rsidRPr="007A73C5" w14:paraId="19952B05" w14:textId="77777777" w:rsidTr="00F65531">
        <w:trPr>
          <w:cantSplit/>
          <w:trHeight w:val="34"/>
          <w:jc w:val="center"/>
        </w:trPr>
        <w:tc>
          <w:tcPr>
            <w:tcW w:w="1277" w:type="dxa"/>
            <w:vMerge/>
          </w:tcPr>
          <w:p w14:paraId="4B21B454"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2B797D4A"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五</w:t>
            </w:r>
            <w:r w:rsidRPr="003225CB">
              <w:rPr>
                <w:rFonts w:ascii="標楷體" w:eastAsia="標楷體" w:hAnsi="標楷體"/>
                <w:sz w:val="20"/>
                <w:szCs w:val="20"/>
              </w:rPr>
              <w:t>)</w:t>
            </w:r>
            <w:r w:rsidRPr="003225CB">
              <w:rPr>
                <w:rFonts w:ascii="標楷體" w:eastAsia="標楷體" w:hAnsi="標楷體" w:hint="eastAsia"/>
                <w:sz w:val="20"/>
                <w:szCs w:val="20"/>
              </w:rPr>
              <w:t>運輸、倉儲及通信業之下列事業：</w:t>
            </w:r>
          </w:p>
          <w:p w14:paraId="6B258611" w14:textId="184BB55D"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1.運輸業中之水上運輸業及航空運輸業。</w:t>
            </w:r>
            <w:r w:rsidRPr="003225CB">
              <w:rPr>
                <w:rFonts w:ascii="標楷體" w:eastAsia="標楷體" w:hAnsi="標楷體"/>
                <w:sz w:val="20"/>
                <w:szCs w:val="20"/>
              </w:rPr>
              <w:t>2.</w:t>
            </w:r>
            <w:r w:rsidRPr="003225CB">
              <w:rPr>
                <w:rFonts w:ascii="標楷體" w:eastAsia="標楷體" w:hAnsi="標楷體" w:hint="eastAsia"/>
                <w:sz w:val="20"/>
                <w:szCs w:val="20"/>
              </w:rPr>
              <w:t>運輸業中之陸上運輸業及運輸服務業。3.倉儲業。</w:t>
            </w:r>
          </w:p>
        </w:tc>
      </w:tr>
      <w:tr w:rsidR="000812F9" w:rsidRPr="007A73C5" w14:paraId="3D1AF431" w14:textId="77777777" w:rsidTr="00F65531">
        <w:trPr>
          <w:cantSplit/>
          <w:trHeight w:val="34"/>
          <w:jc w:val="center"/>
        </w:trPr>
        <w:tc>
          <w:tcPr>
            <w:tcW w:w="1277" w:type="dxa"/>
            <w:vMerge/>
          </w:tcPr>
          <w:p w14:paraId="074586F1"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0AA02793" w14:textId="4E9AAFAC"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六</w:t>
            </w:r>
            <w:r w:rsidRPr="003225CB">
              <w:rPr>
                <w:rFonts w:ascii="標楷體" w:eastAsia="標楷體" w:hAnsi="標楷體"/>
                <w:sz w:val="20"/>
                <w:szCs w:val="20"/>
              </w:rPr>
              <w:t>)</w:t>
            </w:r>
            <w:r w:rsidRPr="003225CB">
              <w:rPr>
                <w:rFonts w:ascii="標楷體" w:eastAsia="標楷體" w:hAnsi="標楷體" w:hint="eastAsia"/>
                <w:sz w:val="20"/>
                <w:szCs w:val="20"/>
              </w:rPr>
              <w:t>機械設備租賃業中之生產性機械設備租賃業。</w:t>
            </w:r>
          </w:p>
        </w:tc>
      </w:tr>
      <w:tr w:rsidR="000812F9" w:rsidRPr="007A73C5" w14:paraId="5A1228A6" w14:textId="77777777" w:rsidTr="00F65531">
        <w:trPr>
          <w:cantSplit/>
          <w:trHeight w:val="34"/>
          <w:jc w:val="center"/>
        </w:trPr>
        <w:tc>
          <w:tcPr>
            <w:tcW w:w="1277" w:type="dxa"/>
            <w:vMerge/>
          </w:tcPr>
          <w:p w14:paraId="1853840E"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4E16C1B5" w14:textId="486ED04B"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sz w:val="20"/>
                <w:szCs w:val="20"/>
              </w:rPr>
              <w:t>(七)環境衛生服務業。</w:t>
            </w:r>
          </w:p>
        </w:tc>
      </w:tr>
      <w:tr w:rsidR="000812F9" w:rsidRPr="007A73C5" w14:paraId="0C6831DF" w14:textId="77777777" w:rsidTr="00F65531">
        <w:trPr>
          <w:cantSplit/>
          <w:trHeight w:val="34"/>
          <w:jc w:val="center"/>
        </w:trPr>
        <w:tc>
          <w:tcPr>
            <w:tcW w:w="1277" w:type="dxa"/>
            <w:vMerge/>
          </w:tcPr>
          <w:p w14:paraId="326AFC9F"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05AE57BA" w14:textId="7533F26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sz w:val="20"/>
                <w:szCs w:val="20"/>
              </w:rPr>
              <w:t>(八)</w:t>
            </w:r>
            <w:proofErr w:type="gramStart"/>
            <w:r w:rsidRPr="003225CB">
              <w:rPr>
                <w:rFonts w:ascii="標楷體" w:eastAsia="標楷體" w:hAnsi="標楷體" w:hint="eastAsia"/>
                <w:sz w:val="20"/>
                <w:szCs w:val="20"/>
              </w:rPr>
              <w:t>洗染業</w:t>
            </w:r>
            <w:proofErr w:type="gramEnd"/>
            <w:r w:rsidRPr="003225CB">
              <w:rPr>
                <w:rFonts w:ascii="標楷體" w:eastAsia="標楷體" w:hAnsi="標楷體" w:hint="eastAsia"/>
                <w:sz w:val="20"/>
                <w:szCs w:val="20"/>
              </w:rPr>
              <w:t>。</w:t>
            </w:r>
          </w:p>
        </w:tc>
      </w:tr>
      <w:tr w:rsidR="000812F9" w:rsidRPr="007A73C5" w14:paraId="0C9AA8B9" w14:textId="77777777" w:rsidTr="00F65531">
        <w:trPr>
          <w:cantSplit/>
          <w:trHeight w:val="34"/>
          <w:jc w:val="center"/>
        </w:trPr>
        <w:tc>
          <w:tcPr>
            <w:tcW w:w="1277" w:type="dxa"/>
            <w:vMerge/>
          </w:tcPr>
          <w:p w14:paraId="417F710F"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57D64A20"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九</w:t>
            </w:r>
            <w:r w:rsidRPr="003225CB">
              <w:rPr>
                <w:rFonts w:ascii="標楷體" w:eastAsia="標楷體" w:hAnsi="標楷體"/>
                <w:sz w:val="20"/>
                <w:szCs w:val="20"/>
              </w:rPr>
              <w:t>)</w:t>
            </w:r>
            <w:r w:rsidRPr="003225CB">
              <w:rPr>
                <w:rFonts w:ascii="標楷體" w:eastAsia="標楷體" w:hAnsi="標楷體" w:hint="eastAsia"/>
                <w:sz w:val="20"/>
                <w:szCs w:val="20"/>
              </w:rPr>
              <w:t>批發零售業中之下列事業：</w:t>
            </w:r>
          </w:p>
          <w:p w14:paraId="144DED70" w14:textId="43636995"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1.建材批發業。</w:t>
            </w:r>
            <w:r w:rsidRPr="003225CB">
              <w:rPr>
                <w:rFonts w:ascii="標楷體" w:eastAsia="標楷體" w:hAnsi="標楷體"/>
                <w:sz w:val="20"/>
                <w:szCs w:val="20"/>
              </w:rPr>
              <w:t>2.</w:t>
            </w:r>
            <w:r w:rsidRPr="003225CB">
              <w:rPr>
                <w:rFonts w:ascii="標楷體" w:eastAsia="標楷體" w:hAnsi="標楷體" w:hint="eastAsia"/>
                <w:sz w:val="20"/>
                <w:szCs w:val="20"/>
              </w:rPr>
              <w:t>建材零售業。</w:t>
            </w:r>
            <w:r w:rsidRPr="003225CB">
              <w:rPr>
                <w:rFonts w:ascii="標楷體" w:eastAsia="標楷體" w:hAnsi="標楷體"/>
                <w:sz w:val="20"/>
                <w:szCs w:val="20"/>
              </w:rPr>
              <w:t>3.</w:t>
            </w:r>
            <w:r w:rsidRPr="003225CB">
              <w:rPr>
                <w:rFonts w:ascii="標楷體" w:eastAsia="標楷體" w:hAnsi="標楷體" w:hint="eastAsia"/>
                <w:sz w:val="20"/>
                <w:szCs w:val="20"/>
              </w:rPr>
              <w:t>燃料批發業。</w:t>
            </w:r>
            <w:r w:rsidRPr="003225CB">
              <w:rPr>
                <w:rFonts w:ascii="標楷體" w:eastAsia="標楷體" w:hAnsi="標楷體"/>
                <w:sz w:val="20"/>
                <w:szCs w:val="20"/>
              </w:rPr>
              <w:t>4.</w:t>
            </w:r>
            <w:r w:rsidRPr="003225CB">
              <w:rPr>
                <w:rFonts w:ascii="標楷體" w:eastAsia="標楷體" w:hAnsi="標楷體" w:hint="eastAsia"/>
                <w:sz w:val="20"/>
                <w:szCs w:val="20"/>
              </w:rPr>
              <w:t>燃料零售業。</w:t>
            </w:r>
          </w:p>
        </w:tc>
      </w:tr>
      <w:tr w:rsidR="000812F9" w:rsidRPr="007A73C5" w14:paraId="6573A250" w14:textId="77777777" w:rsidTr="00F65531">
        <w:trPr>
          <w:cantSplit/>
          <w:trHeight w:val="34"/>
          <w:jc w:val="center"/>
        </w:trPr>
        <w:tc>
          <w:tcPr>
            <w:tcW w:w="1277" w:type="dxa"/>
            <w:vMerge/>
          </w:tcPr>
          <w:p w14:paraId="11740CE4"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3F01C3E4"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十</w:t>
            </w:r>
            <w:r w:rsidRPr="003225CB">
              <w:rPr>
                <w:rFonts w:ascii="標楷體" w:eastAsia="標楷體" w:hAnsi="標楷體"/>
                <w:sz w:val="20"/>
                <w:szCs w:val="20"/>
              </w:rPr>
              <w:t>)</w:t>
            </w:r>
            <w:r w:rsidRPr="003225CB">
              <w:rPr>
                <w:rFonts w:ascii="標楷體" w:eastAsia="標楷體" w:hAnsi="標楷體" w:hint="eastAsia"/>
                <w:sz w:val="20"/>
                <w:szCs w:val="20"/>
              </w:rPr>
              <w:t>其他服務業中之下列事業：</w:t>
            </w:r>
          </w:p>
          <w:p w14:paraId="24477C2D" w14:textId="1127CD75"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1.建築物清潔服務業。2.病媒防治業。3.環境衛生及污染防治服務業。</w:t>
            </w:r>
          </w:p>
        </w:tc>
      </w:tr>
      <w:tr w:rsidR="000812F9" w:rsidRPr="007A73C5" w14:paraId="3C3E44D2" w14:textId="77777777" w:rsidTr="00F65531">
        <w:trPr>
          <w:cantSplit/>
          <w:trHeight w:val="34"/>
          <w:jc w:val="center"/>
        </w:trPr>
        <w:tc>
          <w:tcPr>
            <w:tcW w:w="1277" w:type="dxa"/>
            <w:vMerge/>
          </w:tcPr>
          <w:p w14:paraId="5557EA73"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6D92037E"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十一</w:t>
            </w:r>
            <w:r w:rsidRPr="003225CB">
              <w:rPr>
                <w:rFonts w:ascii="標楷體" w:eastAsia="標楷體" w:hAnsi="標楷體"/>
                <w:sz w:val="20"/>
                <w:szCs w:val="20"/>
              </w:rPr>
              <w:t>)</w:t>
            </w:r>
            <w:r w:rsidRPr="003225CB">
              <w:rPr>
                <w:rFonts w:ascii="標楷體" w:eastAsia="標楷體" w:hAnsi="標楷體" w:hint="eastAsia"/>
                <w:sz w:val="20"/>
                <w:szCs w:val="20"/>
              </w:rPr>
              <w:t>公共行政業中之下列事業：</w:t>
            </w:r>
          </w:p>
          <w:p w14:paraId="7031A971" w14:textId="77F0D7C1"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1.從事營造作業之事業。</w:t>
            </w:r>
            <w:r w:rsidRPr="003225CB">
              <w:rPr>
                <w:rFonts w:ascii="標楷體" w:eastAsia="標楷體" w:hAnsi="標楷體"/>
                <w:sz w:val="20"/>
                <w:szCs w:val="20"/>
              </w:rPr>
              <w:t>2.</w:t>
            </w:r>
            <w:r w:rsidRPr="003225CB">
              <w:rPr>
                <w:rFonts w:ascii="標楷體" w:eastAsia="標楷體" w:hAnsi="標楷體" w:hint="eastAsia"/>
                <w:sz w:val="20"/>
                <w:szCs w:val="20"/>
              </w:rPr>
              <w:t>從事廢棄物清除、處理、廢（污）水處理事業之工作場所。</w:t>
            </w:r>
          </w:p>
        </w:tc>
      </w:tr>
      <w:tr w:rsidR="000812F9" w:rsidRPr="007A73C5" w14:paraId="22D4B237" w14:textId="77777777" w:rsidTr="00F65531">
        <w:trPr>
          <w:cantSplit/>
          <w:trHeight w:val="34"/>
          <w:jc w:val="center"/>
        </w:trPr>
        <w:tc>
          <w:tcPr>
            <w:tcW w:w="1277" w:type="dxa"/>
            <w:vMerge/>
          </w:tcPr>
          <w:p w14:paraId="3313D637"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7D1B7E99" w14:textId="2BE732F8"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(十二)國防事業中之生產機構。</w:t>
            </w:r>
          </w:p>
        </w:tc>
      </w:tr>
      <w:tr w:rsidR="000812F9" w:rsidRPr="007A73C5" w14:paraId="3900923A" w14:textId="77777777" w:rsidTr="00F65531">
        <w:trPr>
          <w:cantSplit/>
          <w:trHeight w:val="34"/>
          <w:jc w:val="center"/>
        </w:trPr>
        <w:tc>
          <w:tcPr>
            <w:tcW w:w="1277" w:type="dxa"/>
            <w:vMerge/>
            <w:tcBorders>
              <w:bottom w:val="single" w:sz="4" w:space="0" w:color="auto"/>
            </w:tcBorders>
          </w:tcPr>
          <w:p w14:paraId="11A0D925"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Borders>
              <w:bottom w:val="single" w:sz="4" w:space="0" w:color="auto"/>
            </w:tcBorders>
            <w:shd w:val="clear" w:color="auto" w:fill="auto"/>
            <w:vAlign w:val="center"/>
          </w:tcPr>
          <w:p w14:paraId="27B72B30" w14:textId="72B4588B"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(十三)中央主管機關指定達一定規模之事業。</w:t>
            </w:r>
          </w:p>
        </w:tc>
      </w:tr>
      <w:tr w:rsidR="000812F9" w:rsidRPr="007A73C5" w14:paraId="2DC72B47" w14:textId="77777777" w:rsidTr="00F65531">
        <w:trPr>
          <w:cantSplit/>
          <w:trHeight w:val="34"/>
          <w:jc w:val="center"/>
        </w:trPr>
        <w:tc>
          <w:tcPr>
            <w:tcW w:w="1277" w:type="dxa"/>
            <w:vMerge w:val="restart"/>
            <w:tcBorders>
              <w:top w:val="single" w:sz="4" w:space="0" w:color="auto"/>
              <w:bottom w:val="nil"/>
            </w:tcBorders>
          </w:tcPr>
          <w:p w14:paraId="7F06F852" w14:textId="1FF14F20" w:rsidR="000812F9" w:rsidRPr="003225CB" w:rsidRDefault="000812F9" w:rsidP="00296281">
            <w:pPr>
              <w:pStyle w:val="HTML"/>
              <w:snapToGrid w:val="0"/>
              <w:rPr>
                <w:rFonts w:ascii="標楷體" w:eastAsia="標楷體" w:hAnsi="標楷體"/>
                <w:sz w:val="20"/>
                <w:szCs w:val="20"/>
              </w:rPr>
            </w:pPr>
            <w:r w:rsidRPr="003225CB">
              <w:rPr>
                <w:rFonts w:ascii="標楷體" w:eastAsia="標楷體" w:hAnsi="標楷體" w:hint="eastAsia"/>
                <w:sz w:val="20"/>
                <w:szCs w:val="20"/>
              </w:rPr>
              <w:t>第二類事業</w:t>
            </w:r>
            <w:r>
              <w:rPr>
                <w:rFonts w:ascii="標楷體" w:eastAsia="標楷體" w:hAnsi="標楷體" w:hint="eastAsia"/>
                <w:sz w:val="20"/>
                <w:szCs w:val="20"/>
              </w:rPr>
              <w:t>(</w:t>
            </w:r>
            <w:r w:rsidRPr="005D3683">
              <w:rPr>
                <w:rFonts w:ascii="標楷體" w:eastAsia="標楷體" w:hAnsi="標楷體" w:hint="eastAsia"/>
                <w:sz w:val="20"/>
                <w:szCs w:val="20"/>
              </w:rPr>
              <w:t>具中度風險者。</w:t>
            </w:r>
            <w:r>
              <w:rPr>
                <w:rFonts w:ascii="標楷體" w:eastAsia="標楷體" w:hAnsi="標楷體" w:hint="eastAsia"/>
                <w:sz w:val="20"/>
                <w:szCs w:val="20"/>
              </w:rPr>
              <w:t>)</w:t>
            </w:r>
          </w:p>
        </w:tc>
        <w:tc>
          <w:tcPr>
            <w:tcW w:w="9600" w:type="dxa"/>
            <w:gridSpan w:val="2"/>
            <w:tcBorders>
              <w:top w:val="single" w:sz="4" w:space="0" w:color="auto"/>
              <w:bottom w:val="nil"/>
            </w:tcBorders>
          </w:tcPr>
          <w:p w14:paraId="4F21D75A" w14:textId="77777777" w:rsidR="000812F9" w:rsidRPr="003225CB" w:rsidRDefault="000812F9" w:rsidP="00665736">
            <w:pPr>
              <w:widowControl/>
              <w:spacing w:line="240" w:lineRule="exact"/>
              <w:rPr>
                <w:rFonts w:ascii="標楷體" w:eastAsia="標楷體" w:hAnsi="標楷體"/>
                <w:sz w:val="20"/>
                <w:szCs w:val="20"/>
              </w:rPr>
            </w:pPr>
            <w:r w:rsidRPr="003225CB">
              <w:rPr>
                <w:rFonts w:ascii="標楷體" w:eastAsia="標楷體" w:hAnsi="標楷體" w:hint="eastAsia"/>
                <w:color w:val="000000"/>
                <w:sz w:val="20"/>
                <w:szCs w:val="20"/>
              </w:rPr>
              <w:t>(</w:t>
            </w:r>
            <w:proofErr w:type="gramStart"/>
            <w:r w:rsidRPr="003225CB">
              <w:rPr>
                <w:rFonts w:ascii="標楷體" w:eastAsia="標楷體" w:hAnsi="標楷體" w:hint="eastAsia"/>
                <w:color w:val="000000"/>
                <w:sz w:val="20"/>
                <w:szCs w:val="20"/>
              </w:rPr>
              <w:t>一</w:t>
            </w:r>
            <w:proofErr w:type="gramEnd"/>
            <w:r w:rsidRPr="003225CB">
              <w:rPr>
                <w:rFonts w:ascii="標楷體" w:eastAsia="標楷體" w:hAnsi="標楷體" w:hint="eastAsia"/>
                <w:color w:val="000000"/>
                <w:sz w:val="20"/>
                <w:szCs w:val="20"/>
              </w:rPr>
              <w:t>)農、林、漁、牧業：</w:t>
            </w:r>
          </w:p>
          <w:p w14:paraId="1FD4477C" w14:textId="172059CD"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1.農藝及園藝業。2.農事服務業。3.畜牧業。</w:t>
            </w:r>
            <w:r w:rsidRPr="003225CB">
              <w:rPr>
                <w:rFonts w:ascii="標楷體" w:eastAsia="標楷體" w:hAnsi="標楷體"/>
                <w:sz w:val="20"/>
                <w:szCs w:val="20"/>
              </w:rPr>
              <w:t>4.</w:t>
            </w:r>
            <w:r w:rsidRPr="003225CB">
              <w:rPr>
                <w:rFonts w:ascii="標楷體" w:eastAsia="標楷體" w:hAnsi="標楷體" w:hint="eastAsia"/>
                <w:sz w:val="20"/>
                <w:szCs w:val="20"/>
              </w:rPr>
              <w:t>林業及伐木業。5.漁業。</w:t>
            </w:r>
          </w:p>
        </w:tc>
      </w:tr>
      <w:tr w:rsidR="000812F9" w:rsidRPr="007A73C5" w14:paraId="50F7F852" w14:textId="77777777" w:rsidTr="00F65531">
        <w:trPr>
          <w:cantSplit/>
          <w:trHeight w:val="34"/>
          <w:jc w:val="center"/>
        </w:trPr>
        <w:tc>
          <w:tcPr>
            <w:tcW w:w="1277" w:type="dxa"/>
            <w:vMerge/>
            <w:tcBorders>
              <w:top w:val="nil"/>
            </w:tcBorders>
          </w:tcPr>
          <w:p w14:paraId="61D6FE70"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Borders>
              <w:top w:val="nil"/>
            </w:tcBorders>
          </w:tcPr>
          <w:p w14:paraId="6C88A392" w14:textId="50E82EFF"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(二)礦業及土石採取業中之鹽業。</w:t>
            </w:r>
          </w:p>
        </w:tc>
      </w:tr>
      <w:tr w:rsidR="000812F9" w:rsidRPr="007A73C5" w14:paraId="27739946" w14:textId="77777777" w:rsidTr="00F65531">
        <w:trPr>
          <w:cantSplit/>
          <w:trHeight w:val="34"/>
          <w:jc w:val="center"/>
        </w:trPr>
        <w:tc>
          <w:tcPr>
            <w:tcW w:w="1277" w:type="dxa"/>
            <w:vMerge/>
          </w:tcPr>
          <w:p w14:paraId="33A67527"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0EC38C3F"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(三)製造業中之下列事業：</w:t>
            </w:r>
          </w:p>
          <w:p w14:paraId="73F209EC" w14:textId="7083E3B5"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1.普通及特殊陶瓷製造業。2.玻璃及玻璃製品製造業。</w:t>
            </w:r>
            <w:r w:rsidRPr="003225CB">
              <w:rPr>
                <w:rFonts w:ascii="標楷體" w:eastAsia="標楷體" w:hAnsi="標楷體"/>
                <w:sz w:val="20"/>
                <w:szCs w:val="20"/>
              </w:rPr>
              <w:t xml:space="preserve">3 </w:t>
            </w:r>
            <w:r w:rsidRPr="003225CB">
              <w:rPr>
                <w:rFonts w:ascii="標楷體" w:eastAsia="標楷體" w:hAnsi="標楷體" w:hint="eastAsia"/>
                <w:sz w:val="20"/>
                <w:szCs w:val="20"/>
              </w:rPr>
              <w:t>精密器械製造業。4.雜項工業製品製造業。5.成衣及服飾品製造業。6.印刷、出版及有關事業。7.藥品製造業。8.其它製造業。</w:t>
            </w:r>
          </w:p>
        </w:tc>
      </w:tr>
      <w:tr w:rsidR="000812F9" w:rsidRPr="007A73C5" w14:paraId="2B8C08FE" w14:textId="77777777" w:rsidTr="00F65531">
        <w:trPr>
          <w:cantSplit/>
          <w:trHeight w:val="34"/>
          <w:jc w:val="center"/>
        </w:trPr>
        <w:tc>
          <w:tcPr>
            <w:tcW w:w="1277" w:type="dxa"/>
            <w:vMerge/>
          </w:tcPr>
          <w:p w14:paraId="1014CB1A"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57A33744" w14:textId="663E162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(四)水電燃氣業中之自來水供應業。</w:t>
            </w:r>
          </w:p>
        </w:tc>
      </w:tr>
      <w:tr w:rsidR="000812F9" w:rsidRPr="007A73C5" w14:paraId="37F9C55D" w14:textId="77777777" w:rsidTr="00F65531">
        <w:trPr>
          <w:cantSplit/>
          <w:trHeight w:val="34"/>
          <w:jc w:val="center"/>
        </w:trPr>
        <w:tc>
          <w:tcPr>
            <w:tcW w:w="1277" w:type="dxa"/>
            <w:vMerge/>
          </w:tcPr>
          <w:p w14:paraId="124524E1"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16FC869C"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(五)運輸、倉儲及通信業中之下列事業：</w:t>
            </w:r>
          </w:p>
          <w:p w14:paraId="209CBC8A" w14:textId="7C099741"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1.電信業。2.郵政業。</w:t>
            </w:r>
          </w:p>
        </w:tc>
      </w:tr>
      <w:tr w:rsidR="000812F9" w:rsidRPr="007A73C5" w14:paraId="0198FE68" w14:textId="77777777" w:rsidTr="00F65531">
        <w:trPr>
          <w:cantSplit/>
          <w:trHeight w:val="34"/>
          <w:jc w:val="center"/>
        </w:trPr>
        <w:tc>
          <w:tcPr>
            <w:tcW w:w="1277" w:type="dxa"/>
            <w:vMerge/>
          </w:tcPr>
          <w:p w14:paraId="7EF35F4B"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4922FF87"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六</w:t>
            </w:r>
            <w:r w:rsidRPr="003225CB">
              <w:rPr>
                <w:rFonts w:ascii="標楷體" w:eastAsia="標楷體" w:hAnsi="標楷體"/>
                <w:sz w:val="20"/>
                <w:szCs w:val="20"/>
              </w:rPr>
              <w:t>)</w:t>
            </w:r>
            <w:r w:rsidRPr="003225CB">
              <w:rPr>
                <w:rFonts w:ascii="標楷體" w:eastAsia="標楷體" w:hAnsi="標楷體" w:hint="eastAsia"/>
                <w:sz w:val="20"/>
                <w:szCs w:val="20"/>
              </w:rPr>
              <w:t>餐旅業：</w:t>
            </w:r>
          </w:p>
          <w:p w14:paraId="43DFF3CE" w14:textId="37F83C03"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1.飲食業。</w:t>
            </w:r>
            <w:r w:rsidRPr="003225CB">
              <w:rPr>
                <w:rFonts w:ascii="標楷體" w:eastAsia="標楷體" w:hAnsi="標楷體"/>
                <w:sz w:val="20"/>
                <w:szCs w:val="20"/>
              </w:rPr>
              <w:t>2.</w:t>
            </w:r>
            <w:r w:rsidRPr="003225CB">
              <w:rPr>
                <w:rFonts w:ascii="標楷體" w:eastAsia="標楷體" w:hAnsi="標楷體" w:hint="eastAsia"/>
                <w:sz w:val="20"/>
                <w:szCs w:val="20"/>
              </w:rPr>
              <w:t>旅館業。</w:t>
            </w:r>
          </w:p>
        </w:tc>
      </w:tr>
      <w:tr w:rsidR="000812F9" w:rsidRPr="007A73C5" w14:paraId="2B33EEAE" w14:textId="77777777" w:rsidTr="00F65531">
        <w:trPr>
          <w:cantSplit/>
          <w:trHeight w:val="34"/>
          <w:jc w:val="center"/>
        </w:trPr>
        <w:tc>
          <w:tcPr>
            <w:tcW w:w="1277" w:type="dxa"/>
            <w:vMerge/>
          </w:tcPr>
          <w:p w14:paraId="6992096C"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73AD6320"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七</w:t>
            </w:r>
            <w:r w:rsidRPr="003225CB">
              <w:rPr>
                <w:rFonts w:ascii="標楷體" w:eastAsia="標楷體" w:hAnsi="標楷體"/>
                <w:sz w:val="20"/>
                <w:szCs w:val="20"/>
              </w:rPr>
              <w:t>)</w:t>
            </w:r>
            <w:r w:rsidRPr="003225CB">
              <w:rPr>
                <w:rFonts w:ascii="標楷體" w:eastAsia="標楷體" w:hAnsi="標楷體" w:hint="eastAsia"/>
                <w:sz w:val="20"/>
                <w:szCs w:val="20"/>
              </w:rPr>
              <w:t>機械設備租賃業中之下列事業：</w:t>
            </w:r>
          </w:p>
          <w:p w14:paraId="32C0D83A" w14:textId="5982380E"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1.事務性機器設備租賃業。2.其他機械設備租賃業。</w:t>
            </w:r>
          </w:p>
        </w:tc>
      </w:tr>
      <w:tr w:rsidR="000812F9" w:rsidRPr="007A73C5" w14:paraId="2F0B7D11" w14:textId="77777777" w:rsidTr="00F65531">
        <w:trPr>
          <w:cantSplit/>
          <w:trHeight w:val="34"/>
          <w:jc w:val="center"/>
        </w:trPr>
        <w:tc>
          <w:tcPr>
            <w:tcW w:w="1277" w:type="dxa"/>
            <w:vMerge/>
          </w:tcPr>
          <w:p w14:paraId="1602A2B0"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5F9049A6"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八</w:t>
            </w:r>
            <w:r w:rsidRPr="003225CB">
              <w:rPr>
                <w:rFonts w:ascii="標楷體" w:eastAsia="標楷體" w:hAnsi="標楷體"/>
                <w:sz w:val="20"/>
                <w:szCs w:val="20"/>
              </w:rPr>
              <w:t>)</w:t>
            </w:r>
            <w:r w:rsidRPr="003225CB">
              <w:rPr>
                <w:rFonts w:ascii="標楷體" w:eastAsia="標楷體" w:hAnsi="標楷體" w:hint="eastAsia"/>
                <w:sz w:val="20"/>
                <w:szCs w:val="20"/>
              </w:rPr>
              <w:t>醫療保健服務業：</w:t>
            </w:r>
          </w:p>
          <w:p w14:paraId="5D054A97" w14:textId="2E391967"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1.醫院。2.診所。3.衛生所及保健站。4.</w:t>
            </w:r>
            <w:proofErr w:type="gramStart"/>
            <w:r w:rsidRPr="003225CB">
              <w:rPr>
                <w:rFonts w:ascii="標楷體" w:eastAsia="標楷體" w:hAnsi="標楷體" w:hint="eastAsia"/>
                <w:sz w:val="20"/>
                <w:szCs w:val="20"/>
              </w:rPr>
              <w:t>醫</w:t>
            </w:r>
            <w:proofErr w:type="gramEnd"/>
            <w:r w:rsidRPr="003225CB">
              <w:rPr>
                <w:rFonts w:ascii="標楷體" w:eastAsia="標楷體" w:hAnsi="標楷體" w:hint="eastAsia"/>
                <w:sz w:val="20"/>
                <w:szCs w:val="20"/>
              </w:rPr>
              <w:t>事技術業。5.助產業。6.獸醫業。</w:t>
            </w:r>
            <w:r w:rsidRPr="003225CB">
              <w:rPr>
                <w:rFonts w:ascii="標楷體" w:eastAsia="標楷體" w:hAnsi="標楷體"/>
                <w:sz w:val="20"/>
                <w:szCs w:val="20"/>
              </w:rPr>
              <w:t>7.</w:t>
            </w:r>
            <w:r w:rsidRPr="003225CB">
              <w:rPr>
                <w:rFonts w:ascii="標楷體" w:eastAsia="標楷體" w:hAnsi="標楷體" w:hint="eastAsia"/>
                <w:sz w:val="20"/>
                <w:szCs w:val="20"/>
              </w:rPr>
              <w:t>其他醫療保健服務業。</w:t>
            </w:r>
          </w:p>
        </w:tc>
      </w:tr>
      <w:tr w:rsidR="000812F9" w:rsidRPr="007A73C5" w14:paraId="09CCA33F" w14:textId="77777777" w:rsidTr="00F65531">
        <w:trPr>
          <w:cantSplit/>
          <w:trHeight w:val="34"/>
          <w:jc w:val="center"/>
        </w:trPr>
        <w:tc>
          <w:tcPr>
            <w:tcW w:w="1277" w:type="dxa"/>
            <w:vMerge/>
          </w:tcPr>
          <w:p w14:paraId="6F4891AC"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26817238" w14:textId="77777777" w:rsidR="000812F9" w:rsidRPr="003225CB" w:rsidRDefault="000812F9" w:rsidP="00665736">
            <w:pPr>
              <w:widowControl/>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(九)修理服務業：</w:t>
            </w:r>
          </w:p>
          <w:p w14:paraId="57EF1384" w14:textId="683DD0D5"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鞋、傘、皮革品修理業。</w:t>
            </w:r>
            <w:r w:rsidRPr="003225CB">
              <w:rPr>
                <w:rFonts w:ascii="標楷體" w:eastAsia="標楷體" w:hAnsi="標楷體"/>
                <w:sz w:val="20"/>
                <w:szCs w:val="20"/>
              </w:rPr>
              <w:t>2.</w:t>
            </w:r>
            <w:r w:rsidRPr="003225CB">
              <w:rPr>
                <w:rFonts w:ascii="標楷體" w:eastAsia="標楷體" w:hAnsi="標楷體" w:hint="eastAsia"/>
                <w:sz w:val="20"/>
                <w:szCs w:val="20"/>
              </w:rPr>
              <w:t>電器修理業。</w:t>
            </w:r>
            <w:r w:rsidRPr="003225CB">
              <w:rPr>
                <w:rFonts w:ascii="標楷體" w:eastAsia="標楷體" w:hAnsi="標楷體"/>
                <w:sz w:val="20"/>
                <w:szCs w:val="20"/>
              </w:rPr>
              <w:t>3.</w:t>
            </w:r>
            <w:r w:rsidRPr="003225CB">
              <w:rPr>
                <w:rFonts w:ascii="標楷體" w:eastAsia="標楷體" w:hAnsi="標楷體" w:hint="eastAsia"/>
                <w:sz w:val="20"/>
                <w:szCs w:val="20"/>
              </w:rPr>
              <w:t>汽車及機踏車修理業。</w:t>
            </w:r>
            <w:r w:rsidRPr="003225CB">
              <w:rPr>
                <w:rFonts w:ascii="標楷體" w:eastAsia="標楷體" w:hAnsi="標楷體"/>
                <w:sz w:val="20"/>
                <w:szCs w:val="20"/>
              </w:rPr>
              <w:t>4.</w:t>
            </w:r>
            <w:r w:rsidRPr="003225CB">
              <w:rPr>
                <w:rFonts w:ascii="標楷體" w:eastAsia="標楷體" w:hAnsi="標楷體" w:hint="eastAsia"/>
                <w:sz w:val="20"/>
                <w:szCs w:val="20"/>
              </w:rPr>
              <w:t>鐘錶及首飾修理業。</w:t>
            </w:r>
            <w:r w:rsidRPr="003225CB">
              <w:rPr>
                <w:rFonts w:ascii="標楷體" w:eastAsia="標楷體" w:hAnsi="標楷體"/>
                <w:sz w:val="20"/>
                <w:szCs w:val="20"/>
              </w:rPr>
              <w:t>5.</w:t>
            </w:r>
            <w:r w:rsidRPr="003225CB">
              <w:rPr>
                <w:rFonts w:ascii="標楷體" w:eastAsia="標楷體" w:hAnsi="標楷體" w:hint="eastAsia"/>
                <w:sz w:val="20"/>
                <w:szCs w:val="20"/>
              </w:rPr>
              <w:t>家具修理業。</w:t>
            </w:r>
            <w:r w:rsidRPr="003225CB">
              <w:rPr>
                <w:rFonts w:ascii="標楷體" w:eastAsia="標楷體" w:hAnsi="標楷體"/>
                <w:sz w:val="20"/>
                <w:szCs w:val="20"/>
              </w:rPr>
              <w:t>6.</w:t>
            </w:r>
            <w:r w:rsidRPr="003225CB">
              <w:rPr>
                <w:rFonts w:ascii="標楷體" w:eastAsia="標楷體" w:hAnsi="標楷體" w:hint="eastAsia"/>
                <w:sz w:val="20"/>
                <w:szCs w:val="20"/>
              </w:rPr>
              <w:t>其他器物修理業。</w:t>
            </w:r>
          </w:p>
        </w:tc>
      </w:tr>
      <w:tr w:rsidR="000812F9" w:rsidRPr="007A73C5" w14:paraId="0F0D011F" w14:textId="77777777" w:rsidTr="00F65531">
        <w:trPr>
          <w:cantSplit/>
          <w:trHeight w:val="34"/>
          <w:jc w:val="center"/>
        </w:trPr>
        <w:tc>
          <w:tcPr>
            <w:tcW w:w="1277" w:type="dxa"/>
            <w:vMerge/>
          </w:tcPr>
          <w:p w14:paraId="783A9C37"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6871A040"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(十) 批發零售業中之下列事業：</w:t>
            </w:r>
          </w:p>
          <w:p w14:paraId="2510C2C7" w14:textId="1456FE97"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1.家庭電器批發業。2.機械器具批發業。</w:t>
            </w:r>
            <w:r w:rsidRPr="003225CB">
              <w:rPr>
                <w:rFonts w:ascii="標楷體" w:eastAsia="標楷體" w:hAnsi="標楷體"/>
                <w:sz w:val="20"/>
                <w:szCs w:val="20"/>
              </w:rPr>
              <w:t>3.</w:t>
            </w:r>
            <w:r w:rsidRPr="003225CB">
              <w:rPr>
                <w:rFonts w:ascii="標楷體" w:eastAsia="標楷體" w:hAnsi="標楷體" w:hint="eastAsia"/>
                <w:sz w:val="20"/>
                <w:szCs w:val="20"/>
              </w:rPr>
              <w:t>回收物料批發業。</w:t>
            </w:r>
            <w:r w:rsidRPr="003225CB">
              <w:rPr>
                <w:rFonts w:ascii="標楷體" w:eastAsia="標楷體" w:hAnsi="標楷體"/>
                <w:sz w:val="20"/>
                <w:szCs w:val="20"/>
              </w:rPr>
              <w:t>4.</w:t>
            </w:r>
            <w:r w:rsidRPr="003225CB">
              <w:rPr>
                <w:rFonts w:ascii="標楷體" w:eastAsia="標楷體" w:hAnsi="標楷體" w:hint="eastAsia"/>
                <w:sz w:val="20"/>
                <w:szCs w:val="20"/>
              </w:rPr>
              <w:t>家庭電器零售業。</w:t>
            </w:r>
            <w:r w:rsidRPr="003225CB">
              <w:rPr>
                <w:rFonts w:ascii="標楷體" w:eastAsia="標楷體" w:hAnsi="標楷體"/>
                <w:sz w:val="20"/>
                <w:szCs w:val="20"/>
              </w:rPr>
              <w:t>5.</w:t>
            </w:r>
            <w:r w:rsidRPr="003225CB">
              <w:rPr>
                <w:rFonts w:ascii="標楷體" w:eastAsia="標楷體" w:hAnsi="標楷體" w:hint="eastAsia"/>
                <w:sz w:val="20"/>
                <w:szCs w:val="20"/>
              </w:rPr>
              <w:t>機械器具零售業。</w:t>
            </w:r>
            <w:r w:rsidRPr="003225CB">
              <w:rPr>
                <w:rFonts w:ascii="標楷體" w:eastAsia="標楷體" w:hAnsi="標楷體"/>
                <w:sz w:val="20"/>
                <w:szCs w:val="20"/>
              </w:rPr>
              <w:t>6.</w:t>
            </w:r>
            <w:r w:rsidRPr="003225CB">
              <w:rPr>
                <w:rFonts w:ascii="標楷體" w:eastAsia="標楷體" w:hAnsi="標楷體" w:hint="eastAsia"/>
                <w:sz w:val="20"/>
                <w:szCs w:val="20"/>
              </w:rPr>
              <w:t>綜合商品零售業。</w:t>
            </w:r>
          </w:p>
        </w:tc>
      </w:tr>
      <w:tr w:rsidR="000812F9" w:rsidRPr="007A73C5" w14:paraId="347BD136" w14:textId="77777777" w:rsidTr="00F65531">
        <w:trPr>
          <w:cantSplit/>
          <w:trHeight w:val="34"/>
          <w:jc w:val="center"/>
        </w:trPr>
        <w:tc>
          <w:tcPr>
            <w:tcW w:w="1277" w:type="dxa"/>
            <w:vMerge/>
          </w:tcPr>
          <w:p w14:paraId="40E10E7D"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11E076C0" w14:textId="77777777" w:rsidR="000812F9" w:rsidRPr="003225CB" w:rsidRDefault="000812F9" w:rsidP="00665736">
            <w:pPr>
              <w:widowControl/>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(十一)不動產及租賃業中之下列事業：</w:t>
            </w:r>
          </w:p>
          <w:p w14:paraId="31A8D18D" w14:textId="4E32E74E"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不動產投資業。</w:t>
            </w:r>
            <w:r w:rsidRPr="003225CB">
              <w:rPr>
                <w:rFonts w:ascii="標楷體" w:eastAsia="標楷體" w:hAnsi="標楷體"/>
                <w:sz w:val="20"/>
                <w:szCs w:val="20"/>
              </w:rPr>
              <w:t>2.</w:t>
            </w:r>
            <w:r w:rsidRPr="003225CB">
              <w:rPr>
                <w:rFonts w:ascii="標楷體" w:eastAsia="標楷體" w:hAnsi="標楷體" w:hint="eastAsia"/>
                <w:sz w:val="20"/>
                <w:szCs w:val="20"/>
              </w:rPr>
              <w:t>不動產管理業。</w:t>
            </w:r>
          </w:p>
        </w:tc>
      </w:tr>
      <w:tr w:rsidR="000812F9" w:rsidRPr="007A73C5" w14:paraId="1781E636" w14:textId="77777777" w:rsidTr="00F65531">
        <w:trPr>
          <w:cantSplit/>
          <w:trHeight w:val="34"/>
          <w:jc w:val="center"/>
        </w:trPr>
        <w:tc>
          <w:tcPr>
            <w:tcW w:w="1277" w:type="dxa"/>
            <w:vMerge/>
          </w:tcPr>
          <w:p w14:paraId="5DB47FB9"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165D61E9" w14:textId="1EBEAC5B"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(十二)輸入、輸出或批發化學原料及其製品之事業。</w:t>
            </w:r>
          </w:p>
        </w:tc>
      </w:tr>
      <w:tr w:rsidR="000812F9" w:rsidRPr="00373646" w14:paraId="4E424A04" w14:textId="77777777" w:rsidTr="00F65531">
        <w:trPr>
          <w:cantSplit/>
          <w:trHeight w:val="34"/>
          <w:jc w:val="center"/>
        </w:trPr>
        <w:tc>
          <w:tcPr>
            <w:tcW w:w="1277" w:type="dxa"/>
            <w:vMerge/>
          </w:tcPr>
          <w:p w14:paraId="2E2B0B11"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20DE3C1D"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(十三)運輸工具設備租賃業中之下列事業：</w:t>
            </w:r>
          </w:p>
          <w:p w14:paraId="756C13D8" w14:textId="40809B9A"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汽車租賃業。2.船舶租賃業。3.貨櫃租賃業。4.其他運輸工具設備租賃業。</w:t>
            </w:r>
          </w:p>
        </w:tc>
      </w:tr>
      <w:tr w:rsidR="000812F9" w:rsidRPr="00373646" w14:paraId="5DE2B709" w14:textId="77777777" w:rsidTr="00F65531">
        <w:trPr>
          <w:cantSplit/>
          <w:trHeight w:val="34"/>
          <w:jc w:val="center"/>
        </w:trPr>
        <w:tc>
          <w:tcPr>
            <w:tcW w:w="1277" w:type="dxa"/>
            <w:vMerge/>
          </w:tcPr>
          <w:p w14:paraId="580B9CDF"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5F9C9D7C"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(十四)專業、科學及技術服務業中之下列事業：</w:t>
            </w:r>
          </w:p>
          <w:p w14:paraId="74939C5E" w14:textId="4DC37CEE"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1.建築及工程技術服務業。2.廣告業。3.環境檢測服務業。</w:t>
            </w:r>
          </w:p>
        </w:tc>
      </w:tr>
      <w:tr w:rsidR="000812F9" w:rsidRPr="00373646" w14:paraId="78E555A9" w14:textId="77777777" w:rsidTr="00F65531">
        <w:trPr>
          <w:cantSplit/>
          <w:trHeight w:val="34"/>
          <w:jc w:val="center"/>
        </w:trPr>
        <w:tc>
          <w:tcPr>
            <w:tcW w:w="1277" w:type="dxa"/>
            <w:vMerge/>
          </w:tcPr>
          <w:p w14:paraId="141BA7BB"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29A0CAF4"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(十五)其他服務業中之下列事業：</w:t>
            </w:r>
          </w:p>
          <w:p w14:paraId="52E0107C" w14:textId="42EA17D3"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1.保全服務業。</w:t>
            </w:r>
            <w:r w:rsidRPr="003225CB">
              <w:rPr>
                <w:rFonts w:ascii="標楷體" w:eastAsia="標楷體" w:hAnsi="標楷體"/>
                <w:sz w:val="20"/>
                <w:szCs w:val="20"/>
              </w:rPr>
              <w:t>2.</w:t>
            </w:r>
            <w:r w:rsidRPr="003225CB">
              <w:rPr>
                <w:rFonts w:ascii="標楷體" w:eastAsia="標楷體" w:hAnsi="標楷體" w:hint="eastAsia"/>
                <w:sz w:val="20"/>
                <w:szCs w:val="20"/>
              </w:rPr>
              <w:t>汽車美容業。3.浴室業。</w:t>
            </w:r>
          </w:p>
        </w:tc>
      </w:tr>
      <w:tr w:rsidR="000812F9" w:rsidRPr="00373646" w14:paraId="181B2FE3" w14:textId="77777777" w:rsidTr="00F65531">
        <w:trPr>
          <w:cantSplit/>
          <w:trHeight w:val="34"/>
          <w:jc w:val="center"/>
        </w:trPr>
        <w:tc>
          <w:tcPr>
            <w:tcW w:w="1277" w:type="dxa"/>
            <w:vMerge/>
          </w:tcPr>
          <w:p w14:paraId="1A28128F"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1573D766" w14:textId="02AA7D53"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color w:val="000000"/>
                <w:sz w:val="20"/>
                <w:szCs w:val="20"/>
              </w:rPr>
              <w:t>(</w:t>
            </w:r>
            <w:r w:rsidRPr="003225CB">
              <w:rPr>
                <w:rFonts w:ascii="標楷體" w:eastAsia="標楷體" w:hAnsi="標楷體" w:hint="eastAsia"/>
                <w:color w:val="000000"/>
                <w:sz w:val="20"/>
                <w:szCs w:val="20"/>
              </w:rPr>
              <w:t>十六</w:t>
            </w:r>
            <w:r w:rsidRPr="003225CB">
              <w:rPr>
                <w:rFonts w:ascii="標楷體" w:eastAsia="標楷體" w:hAnsi="標楷體"/>
                <w:color w:val="000000"/>
                <w:sz w:val="20"/>
                <w:szCs w:val="20"/>
              </w:rPr>
              <w:t>)</w:t>
            </w:r>
            <w:r w:rsidRPr="003225CB">
              <w:rPr>
                <w:rFonts w:ascii="標楷體" w:eastAsia="標楷體" w:hAnsi="標楷體" w:hint="eastAsia"/>
                <w:color w:val="000000"/>
                <w:sz w:val="20"/>
                <w:szCs w:val="20"/>
              </w:rPr>
              <w:t>個人服務業中之停車場業。</w:t>
            </w:r>
          </w:p>
        </w:tc>
      </w:tr>
      <w:tr w:rsidR="000812F9" w:rsidRPr="00373646" w14:paraId="7C7FC88E" w14:textId="77777777" w:rsidTr="00F65531">
        <w:trPr>
          <w:cantSplit/>
          <w:trHeight w:val="34"/>
          <w:jc w:val="center"/>
        </w:trPr>
        <w:tc>
          <w:tcPr>
            <w:tcW w:w="1277" w:type="dxa"/>
            <w:vMerge/>
          </w:tcPr>
          <w:p w14:paraId="6BF41F07"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21595E35" w14:textId="06BDFD4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(十七)政府機關（構）、職業訓練事業、顧問服務業、學術研究及服務業、教育訓練服務業之大專院校、高級中學、高級職業學校等之實驗室、試驗室、實習工場或試驗工場（含試驗船、訓練船）。</w:t>
            </w:r>
          </w:p>
        </w:tc>
      </w:tr>
      <w:tr w:rsidR="000812F9" w:rsidRPr="00373646" w14:paraId="0878AABC" w14:textId="77777777" w:rsidTr="00F65531">
        <w:trPr>
          <w:cantSplit/>
          <w:trHeight w:val="34"/>
          <w:jc w:val="center"/>
        </w:trPr>
        <w:tc>
          <w:tcPr>
            <w:tcW w:w="1277" w:type="dxa"/>
            <w:vMerge/>
          </w:tcPr>
          <w:p w14:paraId="55D2209E"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47399E3F" w14:textId="244F698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(十八)公共行政業組織條例或組織</w:t>
            </w:r>
            <w:proofErr w:type="gramStart"/>
            <w:r w:rsidRPr="003225CB">
              <w:rPr>
                <w:rFonts w:ascii="標楷體" w:eastAsia="標楷體" w:hAnsi="標楷體" w:hint="eastAsia"/>
                <w:color w:val="000000"/>
                <w:sz w:val="20"/>
                <w:szCs w:val="20"/>
              </w:rPr>
              <w:t>規</w:t>
            </w:r>
            <w:proofErr w:type="gramEnd"/>
            <w:r w:rsidRPr="003225CB">
              <w:rPr>
                <w:rFonts w:ascii="標楷體" w:eastAsia="標楷體" w:hAnsi="標楷體" w:hint="eastAsia"/>
                <w:color w:val="000000"/>
                <w:sz w:val="20"/>
                <w:szCs w:val="20"/>
              </w:rPr>
              <w:t>程明定組織任務為從事工程規劃、設計、施工、品質管制、進度管控及竣工驗收等之工務機關（構）。</w:t>
            </w:r>
          </w:p>
        </w:tc>
      </w:tr>
      <w:tr w:rsidR="000812F9" w:rsidRPr="00373646" w14:paraId="61BE5574" w14:textId="77777777" w:rsidTr="00F65531">
        <w:trPr>
          <w:cantSplit/>
          <w:trHeight w:val="34"/>
          <w:jc w:val="center"/>
        </w:trPr>
        <w:tc>
          <w:tcPr>
            <w:tcW w:w="1277" w:type="dxa"/>
            <w:vMerge/>
          </w:tcPr>
          <w:p w14:paraId="54BA0E57"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1F7189C0" w14:textId="690B3C09"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(十九)工程顧問業從事非破壞性檢測之工作場所。</w:t>
            </w:r>
          </w:p>
        </w:tc>
      </w:tr>
      <w:tr w:rsidR="000812F9" w:rsidRPr="00373646" w14:paraId="505DA908" w14:textId="77777777" w:rsidTr="00F65531">
        <w:trPr>
          <w:cantSplit/>
          <w:trHeight w:val="34"/>
          <w:jc w:val="center"/>
        </w:trPr>
        <w:tc>
          <w:tcPr>
            <w:tcW w:w="1277" w:type="dxa"/>
            <w:vMerge/>
          </w:tcPr>
          <w:p w14:paraId="472F2253"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44D23C3C" w14:textId="32755416"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(二十)零售化學原料之事業，使勞工裝卸、搬運、分裝、保管上述物質之工作場所。</w:t>
            </w:r>
          </w:p>
        </w:tc>
      </w:tr>
      <w:tr w:rsidR="000812F9" w:rsidRPr="00373646" w14:paraId="480644AA" w14:textId="77777777" w:rsidTr="00F65531">
        <w:trPr>
          <w:cantSplit/>
          <w:trHeight w:val="34"/>
          <w:jc w:val="center"/>
        </w:trPr>
        <w:tc>
          <w:tcPr>
            <w:tcW w:w="1277" w:type="dxa"/>
            <w:vMerge/>
          </w:tcPr>
          <w:p w14:paraId="612853F7"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6336CA93" w14:textId="789EF16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(二十一)批發業、零售業中具有冷凍（藏）設備、使勞工從事荷重</w:t>
            </w:r>
            <w:proofErr w:type="gramStart"/>
            <w:r w:rsidRPr="003225CB">
              <w:rPr>
                <w:rFonts w:ascii="標楷體" w:eastAsia="標楷體" w:hAnsi="標楷體" w:hint="eastAsia"/>
                <w:color w:val="000000"/>
                <w:sz w:val="20"/>
                <w:szCs w:val="20"/>
              </w:rPr>
              <w:t>一</w:t>
            </w:r>
            <w:proofErr w:type="gramEnd"/>
            <w:r w:rsidRPr="003225CB">
              <w:rPr>
                <w:rFonts w:ascii="標楷體" w:eastAsia="標楷體" w:hAnsi="標楷體" w:hint="eastAsia"/>
                <w:color w:val="000000"/>
                <w:sz w:val="20"/>
                <w:szCs w:val="20"/>
              </w:rPr>
              <w:t>公噸以上之堆高機操作及儲存貨物高度三公尺以上之工作場所者。</w:t>
            </w:r>
          </w:p>
        </w:tc>
      </w:tr>
      <w:tr w:rsidR="000812F9" w:rsidRPr="00373646" w14:paraId="5054BC17" w14:textId="77777777" w:rsidTr="00F65531">
        <w:trPr>
          <w:cantSplit/>
          <w:trHeight w:val="34"/>
          <w:jc w:val="center"/>
        </w:trPr>
        <w:tc>
          <w:tcPr>
            <w:tcW w:w="1277" w:type="dxa"/>
            <w:vMerge/>
          </w:tcPr>
          <w:p w14:paraId="1CD45BB5"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35BA8A34" w14:textId="3760DE8D"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(二十二)休閒服務業。</w:t>
            </w:r>
          </w:p>
        </w:tc>
      </w:tr>
      <w:tr w:rsidR="000812F9" w:rsidRPr="00373646" w14:paraId="7E02975F" w14:textId="77777777" w:rsidTr="00F65531">
        <w:trPr>
          <w:cantSplit/>
          <w:trHeight w:val="34"/>
          <w:jc w:val="center"/>
        </w:trPr>
        <w:tc>
          <w:tcPr>
            <w:tcW w:w="1277" w:type="dxa"/>
            <w:vMerge/>
          </w:tcPr>
          <w:p w14:paraId="68CED646"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155521E9" w14:textId="5602B328"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(二十三)動物園業。</w:t>
            </w:r>
          </w:p>
        </w:tc>
      </w:tr>
      <w:tr w:rsidR="000812F9" w:rsidRPr="00373646" w14:paraId="418C27D1" w14:textId="77777777" w:rsidTr="00F65531">
        <w:trPr>
          <w:cantSplit/>
          <w:trHeight w:val="34"/>
          <w:jc w:val="center"/>
        </w:trPr>
        <w:tc>
          <w:tcPr>
            <w:tcW w:w="1277" w:type="dxa"/>
            <w:vMerge/>
          </w:tcPr>
          <w:p w14:paraId="708788D2"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712C0A18" w14:textId="1DD7E500"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(二十四)國防事業中之軍醫院、研究機構。</w:t>
            </w:r>
          </w:p>
        </w:tc>
      </w:tr>
      <w:tr w:rsidR="000812F9" w:rsidRPr="00373646" w14:paraId="03F5C277" w14:textId="77777777" w:rsidTr="00F65531">
        <w:trPr>
          <w:cantSplit/>
          <w:trHeight w:val="34"/>
          <w:jc w:val="center"/>
        </w:trPr>
        <w:tc>
          <w:tcPr>
            <w:tcW w:w="1277" w:type="dxa"/>
            <w:vMerge/>
          </w:tcPr>
          <w:p w14:paraId="69A9ADD8"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02514CA3" w14:textId="45F9779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(二十五)零售車用燃料油 (氣) 、化學原料之事業，使勞工裝卸、搬運、分裝、保管上述物質之工作場所。</w:t>
            </w:r>
          </w:p>
        </w:tc>
      </w:tr>
      <w:tr w:rsidR="000812F9" w:rsidRPr="00373646" w14:paraId="77AE04BB" w14:textId="77777777" w:rsidTr="00F65531">
        <w:trPr>
          <w:cantSplit/>
          <w:trHeight w:val="34"/>
          <w:jc w:val="center"/>
        </w:trPr>
        <w:tc>
          <w:tcPr>
            <w:tcW w:w="1277" w:type="dxa"/>
            <w:vMerge/>
          </w:tcPr>
          <w:p w14:paraId="7555EA25"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5267EAF8" w14:textId="15B39B10"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(二十六)教育訓練服務業之大專校院有從事工程施工、品質管制、進度管控及竣工驗收等之工作場所。</w:t>
            </w:r>
          </w:p>
        </w:tc>
      </w:tr>
      <w:tr w:rsidR="000812F9" w:rsidRPr="00373646" w14:paraId="68BB5E72" w14:textId="77777777" w:rsidTr="00F65531">
        <w:trPr>
          <w:cantSplit/>
          <w:trHeight w:val="34"/>
          <w:jc w:val="center"/>
        </w:trPr>
        <w:tc>
          <w:tcPr>
            <w:tcW w:w="1277" w:type="dxa"/>
            <w:vMerge/>
          </w:tcPr>
          <w:p w14:paraId="448A0173"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5B766988" w14:textId="22A12713"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(二十七)國防部軍備局有從事工程施工、品質管制、進度管控及竣工驗收等之工作場所。</w:t>
            </w:r>
          </w:p>
        </w:tc>
      </w:tr>
      <w:tr w:rsidR="000812F9" w:rsidRPr="00373646" w14:paraId="4AF48948" w14:textId="77777777" w:rsidTr="00F65531">
        <w:trPr>
          <w:cantSplit/>
          <w:trHeight w:val="34"/>
          <w:jc w:val="center"/>
        </w:trPr>
        <w:tc>
          <w:tcPr>
            <w:tcW w:w="1277" w:type="dxa"/>
            <w:vMerge/>
            <w:tcBorders>
              <w:bottom w:val="single" w:sz="4" w:space="0" w:color="auto"/>
            </w:tcBorders>
          </w:tcPr>
          <w:p w14:paraId="644D87BB"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tcBorders>
              <w:bottom w:val="single" w:sz="4" w:space="0" w:color="auto"/>
            </w:tcBorders>
            <w:shd w:val="clear" w:color="auto" w:fill="auto"/>
            <w:vAlign w:val="center"/>
          </w:tcPr>
          <w:p w14:paraId="43D7DAE0" w14:textId="77E19B34"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(二十八)中央主管機關指定達一定規模之事業。</w:t>
            </w:r>
          </w:p>
        </w:tc>
      </w:tr>
      <w:tr w:rsidR="000812F9" w:rsidRPr="00373646" w14:paraId="5844FC67" w14:textId="77777777" w:rsidTr="00F65531">
        <w:trPr>
          <w:cantSplit/>
          <w:trHeight w:val="34"/>
          <w:jc w:val="center"/>
        </w:trPr>
        <w:tc>
          <w:tcPr>
            <w:tcW w:w="1277" w:type="dxa"/>
            <w:tcBorders>
              <w:top w:val="single" w:sz="4" w:space="0" w:color="auto"/>
              <w:bottom w:val="single" w:sz="4" w:space="0" w:color="auto"/>
            </w:tcBorders>
          </w:tcPr>
          <w:p w14:paraId="02082776" w14:textId="77270499" w:rsidR="000812F9" w:rsidRPr="003225CB" w:rsidRDefault="000812F9" w:rsidP="00597264">
            <w:pPr>
              <w:pStyle w:val="HTML"/>
              <w:snapToGrid w:val="0"/>
              <w:rPr>
                <w:rFonts w:ascii="標楷體" w:eastAsia="標楷體" w:hAnsi="標楷體"/>
                <w:sz w:val="20"/>
                <w:szCs w:val="20"/>
              </w:rPr>
            </w:pPr>
            <w:r w:rsidRPr="003225CB">
              <w:rPr>
                <w:rFonts w:ascii="標楷體" w:eastAsia="標楷體" w:hAnsi="標楷體" w:hint="eastAsia"/>
                <w:sz w:val="20"/>
                <w:szCs w:val="20"/>
              </w:rPr>
              <w:t>第三類事業</w:t>
            </w:r>
            <w:r>
              <w:rPr>
                <w:rFonts w:ascii="標楷體" w:eastAsia="標楷體" w:hAnsi="標楷體" w:hint="eastAsia"/>
                <w:sz w:val="20"/>
                <w:szCs w:val="20"/>
              </w:rPr>
              <w:t>(</w:t>
            </w:r>
            <w:r w:rsidRPr="005D3683">
              <w:rPr>
                <w:rFonts w:ascii="標楷體" w:eastAsia="標楷體" w:hAnsi="標楷體" w:hint="eastAsia"/>
                <w:sz w:val="20"/>
                <w:szCs w:val="20"/>
              </w:rPr>
              <w:t>具低度風險者。</w:t>
            </w:r>
            <w:r>
              <w:rPr>
                <w:rFonts w:ascii="標楷體" w:eastAsia="標楷體" w:hAnsi="標楷體" w:hint="eastAsia"/>
                <w:sz w:val="20"/>
                <w:szCs w:val="20"/>
              </w:rPr>
              <w:t>)</w:t>
            </w:r>
          </w:p>
        </w:tc>
        <w:tc>
          <w:tcPr>
            <w:tcW w:w="9600" w:type="dxa"/>
            <w:gridSpan w:val="2"/>
            <w:tcBorders>
              <w:top w:val="single" w:sz="4" w:space="0" w:color="auto"/>
              <w:bottom w:val="single" w:sz="4" w:space="0" w:color="auto"/>
            </w:tcBorders>
            <w:shd w:val="clear" w:color="auto" w:fill="auto"/>
          </w:tcPr>
          <w:p w14:paraId="2C65CBB7" w14:textId="1D18BC90"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上述指定之第一類及第二類事業以外之事業。</w:t>
            </w:r>
          </w:p>
        </w:tc>
      </w:tr>
      <w:tr w:rsidR="00665736" w:rsidRPr="007A73C5" w14:paraId="43CC7891" w14:textId="77777777" w:rsidTr="00F65531">
        <w:trPr>
          <w:cantSplit/>
          <w:trHeight w:val="388"/>
          <w:jc w:val="center"/>
        </w:trPr>
        <w:tc>
          <w:tcPr>
            <w:tcW w:w="10877" w:type="dxa"/>
            <w:gridSpan w:val="3"/>
            <w:tcBorders>
              <w:top w:val="single" w:sz="4" w:space="0" w:color="auto"/>
              <w:bottom w:val="nil"/>
            </w:tcBorders>
          </w:tcPr>
          <w:p w14:paraId="48FD9867" w14:textId="167E55FF" w:rsidR="00665736" w:rsidRDefault="00665736" w:rsidP="00665736">
            <w:pPr>
              <w:pStyle w:val="HTML"/>
              <w:snapToGrid w:val="0"/>
              <w:spacing w:beforeLines="50" w:before="180" w:afterLines="50" w:after="180"/>
              <w:rPr>
                <w:rFonts w:ascii="標楷體" w:eastAsia="標楷體" w:hAnsi="標楷體" w:cs="新細明體"/>
                <w:sz w:val="20"/>
                <w:szCs w:val="20"/>
              </w:rPr>
            </w:pPr>
            <w:r w:rsidRPr="003225CB">
              <w:rPr>
                <w:rFonts w:ascii="標楷體" w:eastAsia="標楷體" w:hAnsi="標楷體" w:hint="eastAsia"/>
                <w:b/>
                <w:szCs w:val="20"/>
              </w:rPr>
              <w:t>附表</w:t>
            </w:r>
            <w:r>
              <w:rPr>
                <w:rFonts w:ascii="標楷體" w:eastAsia="標楷體" w:hAnsi="標楷體" w:hint="eastAsia"/>
                <w:b/>
                <w:szCs w:val="20"/>
              </w:rPr>
              <w:t>二</w:t>
            </w:r>
            <w:r w:rsidRPr="003225CB">
              <w:rPr>
                <w:rFonts w:ascii="標楷體" w:eastAsia="標楷體" w:hAnsi="標楷體" w:hint="eastAsia"/>
                <w:b/>
                <w:szCs w:val="20"/>
              </w:rPr>
              <w:t>、</w:t>
            </w:r>
            <w:r w:rsidRPr="00665736">
              <w:rPr>
                <w:rFonts w:ascii="標楷體" w:eastAsia="標楷體" w:hAnsi="標楷體" w:hint="eastAsia"/>
                <w:b/>
                <w:szCs w:val="20"/>
              </w:rPr>
              <w:t>適用法源依據</w:t>
            </w:r>
          </w:p>
        </w:tc>
      </w:tr>
      <w:tr w:rsidR="00665736" w:rsidRPr="007A73C5" w14:paraId="7B8CE30C" w14:textId="77777777" w:rsidTr="00F65531">
        <w:trPr>
          <w:cantSplit/>
          <w:trHeight w:val="804"/>
          <w:jc w:val="center"/>
        </w:trPr>
        <w:tc>
          <w:tcPr>
            <w:tcW w:w="5659" w:type="dxa"/>
            <w:gridSpan w:val="2"/>
            <w:tcBorders>
              <w:top w:val="nil"/>
            </w:tcBorders>
          </w:tcPr>
          <w:p w14:paraId="23A715CF" w14:textId="77777777" w:rsidR="00665736" w:rsidRPr="006271C1" w:rsidRDefault="00665736" w:rsidP="00665736">
            <w:pPr>
              <w:pStyle w:val="HTML"/>
              <w:snapToGrid w:val="0"/>
              <w:rPr>
                <w:rFonts w:ascii="標楷體" w:eastAsia="標楷體" w:hAnsi="標楷體"/>
              </w:rPr>
            </w:pPr>
            <w:proofErr w:type="gramStart"/>
            <w:r w:rsidRPr="006271C1">
              <w:rPr>
                <w:rFonts w:ascii="標楷體" w:eastAsia="標楷體" w:hAnsi="標楷體" w:cs="新細明體" w:hint="eastAsia"/>
                <w:sz w:val="20"/>
                <w:szCs w:val="20"/>
              </w:rPr>
              <w:t>職安</w:t>
            </w:r>
            <w:proofErr w:type="gramEnd"/>
            <w:r w:rsidRPr="006271C1">
              <w:rPr>
                <w:rFonts w:ascii="標楷體" w:eastAsia="標楷體" w:hAnsi="標楷體" w:cs="新細明體" w:hint="eastAsia"/>
                <w:sz w:val="20"/>
                <w:szCs w:val="20"/>
              </w:rPr>
              <w:t>：係指職業安全衛生法。</w:t>
            </w:r>
          </w:p>
          <w:p w14:paraId="5BFC6690" w14:textId="77777777" w:rsidR="00665736" w:rsidRPr="006271C1" w:rsidRDefault="00665736" w:rsidP="00665736">
            <w:pPr>
              <w:pStyle w:val="HTML"/>
              <w:snapToGrid w:val="0"/>
              <w:rPr>
                <w:rFonts w:ascii="標楷體" w:eastAsia="標楷體" w:hAnsi="標楷體"/>
              </w:rPr>
            </w:pPr>
            <w:r w:rsidRPr="006271C1">
              <w:rPr>
                <w:rFonts w:ascii="標楷體" w:eastAsia="標楷體" w:hAnsi="標楷體" w:cs="新細明體" w:hint="eastAsia"/>
                <w:sz w:val="20"/>
                <w:szCs w:val="20"/>
              </w:rPr>
              <w:t>設</w:t>
            </w:r>
            <w:proofErr w:type="gramStart"/>
            <w:r w:rsidRPr="006271C1">
              <w:rPr>
                <w:rFonts w:ascii="標楷體" w:eastAsia="標楷體" w:hAnsi="標楷體" w:cs="新細明體" w:hint="eastAsia"/>
                <w:sz w:val="20"/>
                <w:szCs w:val="20"/>
              </w:rPr>
              <w:t>規</w:t>
            </w:r>
            <w:proofErr w:type="gramEnd"/>
            <w:r w:rsidRPr="006271C1">
              <w:rPr>
                <w:rFonts w:ascii="標楷體" w:eastAsia="標楷體" w:hAnsi="標楷體" w:cs="新細明體" w:hint="eastAsia"/>
                <w:sz w:val="20"/>
                <w:szCs w:val="20"/>
              </w:rPr>
              <w:t>：係指職業安全衛生設施規則。</w:t>
            </w:r>
          </w:p>
          <w:p w14:paraId="7CF77D46" w14:textId="77777777" w:rsidR="00665736" w:rsidRPr="006271C1" w:rsidRDefault="00665736" w:rsidP="00665736">
            <w:pPr>
              <w:pStyle w:val="HTML"/>
              <w:snapToGrid w:val="0"/>
              <w:rPr>
                <w:rFonts w:ascii="標楷體" w:eastAsia="標楷體" w:hAnsi="標楷體"/>
              </w:rPr>
            </w:pPr>
            <w:r w:rsidRPr="006271C1">
              <w:rPr>
                <w:rFonts w:ascii="標楷體" w:eastAsia="標楷體" w:hAnsi="標楷體" w:cs="新細明體" w:hint="eastAsia"/>
                <w:sz w:val="20"/>
                <w:szCs w:val="20"/>
              </w:rPr>
              <w:t>訓練：係指職業安全衛生教育訓練規則。</w:t>
            </w:r>
          </w:p>
          <w:p w14:paraId="3D8DD3E7" w14:textId="77777777" w:rsidR="00665736" w:rsidRPr="006271C1" w:rsidRDefault="00665736" w:rsidP="00665736">
            <w:pPr>
              <w:pStyle w:val="HTML"/>
              <w:snapToGrid w:val="0"/>
              <w:jc w:val="both"/>
              <w:rPr>
                <w:rFonts w:ascii="標楷體" w:eastAsia="標楷體" w:hAnsi="標楷體"/>
              </w:rPr>
            </w:pPr>
            <w:r w:rsidRPr="006271C1">
              <w:rPr>
                <w:rFonts w:ascii="標楷體" w:eastAsia="標楷體" w:hAnsi="標楷體" w:cs="新細明體" w:hint="eastAsia"/>
                <w:sz w:val="20"/>
                <w:szCs w:val="20"/>
              </w:rPr>
              <w:t>安管：係指職業安全衛生管理辦法。</w:t>
            </w:r>
          </w:p>
          <w:p w14:paraId="1A06D538" w14:textId="050706EF" w:rsidR="00665736" w:rsidRPr="003225CB" w:rsidRDefault="00665736" w:rsidP="00665736">
            <w:pPr>
              <w:pStyle w:val="HTML"/>
              <w:snapToGrid w:val="0"/>
              <w:rPr>
                <w:rFonts w:ascii="標楷體" w:eastAsia="標楷體" w:hAnsi="標楷體"/>
                <w:b/>
                <w:szCs w:val="20"/>
              </w:rPr>
            </w:pPr>
            <w:proofErr w:type="gramStart"/>
            <w:r w:rsidRPr="006271C1">
              <w:rPr>
                <w:rFonts w:ascii="標楷體" w:eastAsia="標楷體" w:hAnsi="標楷體" w:cs="新細明體" w:hint="eastAsia"/>
                <w:sz w:val="20"/>
                <w:szCs w:val="20"/>
              </w:rPr>
              <w:t>危標</w:t>
            </w:r>
            <w:proofErr w:type="gramEnd"/>
            <w:r w:rsidRPr="006271C1">
              <w:rPr>
                <w:rFonts w:ascii="標楷體" w:eastAsia="標楷體" w:hAnsi="標楷體" w:cs="新細明體" w:hint="eastAsia"/>
                <w:sz w:val="20"/>
                <w:szCs w:val="20"/>
              </w:rPr>
              <w:t>：係指危害性化學品標示及通識規則。</w:t>
            </w:r>
          </w:p>
        </w:tc>
        <w:tc>
          <w:tcPr>
            <w:tcW w:w="5218" w:type="dxa"/>
            <w:tcBorders>
              <w:top w:val="nil"/>
            </w:tcBorders>
            <w:vAlign w:val="center"/>
          </w:tcPr>
          <w:p w14:paraId="03721B17" w14:textId="77777777" w:rsidR="00665736" w:rsidRPr="006271C1" w:rsidRDefault="00665736" w:rsidP="00665736">
            <w:pPr>
              <w:pStyle w:val="HTML"/>
              <w:snapToGrid w:val="0"/>
              <w:rPr>
                <w:rFonts w:ascii="標楷體" w:eastAsia="標楷體" w:hAnsi="標楷體"/>
              </w:rPr>
            </w:pPr>
            <w:r w:rsidRPr="006271C1">
              <w:rPr>
                <w:rFonts w:ascii="標楷體" w:eastAsia="標楷體" w:hAnsi="標楷體" w:cs="新細明體" w:hint="eastAsia"/>
                <w:sz w:val="20"/>
                <w:szCs w:val="20"/>
              </w:rPr>
              <w:t>缺氧：係指缺氧症預防規則。</w:t>
            </w:r>
          </w:p>
          <w:p w14:paraId="4B86046A" w14:textId="77777777" w:rsidR="00665736" w:rsidRPr="006271C1" w:rsidRDefault="00665736" w:rsidP="00665736">
            <w:pPr>
              <w:pStyle w:val="HTML"/>
              <w:snapToGrid w:val="0"/>
              <w:rPr>
                <w:rFonts w:ascii="標楷體" w:eastAsia="標楷體" w:hAnsi="標楷體"/>
              </w:rPr>
            </w:pPr>
            <w:proofErr w:type="gramStart"/>
            <w:r w:rsidRPr="006271C1">
              <w:rPr>
                <w:rFonts w:ascii="標楷體" w:eastAsia="標楷體" w:hAnsi="標楷體" w:cs="新細明體" w:hint="eastAsia"/>
                <w:sz w:val="20"/>
                <w:szCs w:val="20"/>
              </w:rPr>
              <w:t>環監</w:t>
            </w:r>
            <w:proofErr w:type="gramEnd"/>
            <w:r w:rsidRPr="006271C1">
              <w:rPr>
                <w:rFonts w:ascii="標楷體" w:eastAsia="標楷體" w:hAnsi="標楷體" w:cs="新細明體" w:hint="eastAsia"/>
                <w:sz w:val="20"/>
                <w:szCs w:val="20"/>
              </w:rPr>
              <w:t>：係指勞工作業環境監測實施辦法。</w:t>
            </w:r>
          </w:p>
          <w:p w14:paraId="6F644626" w14:textId="77777777" w:rsidR="00665736" w:rsidRDefault="00665736" w:rsidP="00665736">
            <w:pPr>
              <w:pStyle w:val="HTML"/>
              <w:snapToGrid w:val="0"/>
              <w:rPr>
                <w:rFonts w:ascii="標楷體" w:eastAsia="標楷體" w:hAnsi="標楷體"/>
                <w:sz w:val="20"/>
                <w:szCs w:val="20"/>
              </w:rPr>
            </w:pPr>
            <w:r w:rsidRPr="006271C1">
              <w:rPr>
                <w:rFonts w:ascii="標楷體" w:eastAsia="標楷體" w:hAnsi="標楷體" w:hint="eastAsia"/>
                <w:sz w:val="20"/>
                <w:szCs w:val="20"/>
              </w:rPr>
              <w:t>危機：係指危險性機械及設備安全檢查規則。</w:t>
            </w:r>
          </w:p>
          <w:p w14:paraId="74E4125E" w14:textId="77777777" w:rsidR="00665736" w:rsidRDefault="00665736" w:rsidP="00665736">
            <w:pPr>
              <w:pStyle w:val="HTML"/>
              <w:snapToGrid w:val="0"/>
              <w:rPr>
                <w:rFonts w:ascii="標楷體" w:eastAsia="標楷體" w:hAnsi="標楷體"/>
                <w:sz w:val="20"/>
                <w:szCs w:val="20"/>
              </w:rPr>
            </w:pPr>
            <w:r w:rsidRPr="006271C1">
              <w:rPr>
                <w:rFonts w:ascii="標楷體" w:eastAsia="標楷體" w:hAnsi="標楷體" w:hint="eastAsia"/>
                <w:sz w:val="20"/>
                <w:szCs w:val="20"/>
              </w:rPr>
              <w:t>細則：係指職業安全衛生法施行細則。</w:t>
            </w:r>
          </w:p>
          <w:p w14:paraId="132E8ABB" w14:textId="6CA19602" w:rsidR="00665736" w:rsidRDefault="00665736" w:rsidP="00665736">
            <w:pPr>
              <w:pStyle w:val="HTML"/>
              <w:snapToGrid w:val="0"/>
              <w:rPr>
                <w:rFonts w:ascii="標楷體" w:eastAsia="標楷體" w:hAnsi="標楷體" w:cs="新細明體"/>
                <w:sz w:val="20"/>
                <w:szCs w:val="20"/>
              </w:rPr>
            </w:pPr>
            <w:r w:rsidRPr="006271C1">
              <w:rPr>
                <w:rFonts w:ascii="標楷體" w:eastAsia="標楷體" w:hAnsi="標楷體" w:hint="eastAsia"/>
                <w:sz w:val="20"/>
                <w:szCs w:val="20"/>
              </w:rPr>
              <w:t>健康：係指勞工健康保護規則。</w:t>
            </w:r>
          </w:p>
        </w:tc>
      </w:tr>
    </w:tbl>
    <w:p w14:paraId="2186CAA1" w14:textId="77777777" w:rsidR="007C2C3B" w:rsidRPr="007A73C5" w:rsidRDefault="007C2C3B" w:rsidP="00E416B6">
      <w:pPr>
        <w:pStyle w:val="HTML"/>
        <w:snapToGrid w:val="0"/>
        <w:jc w:val="center"/>
        <w:rPr>
          <w:rFonts w:ascii="標楷體" w:eastAsia="標楷體" w:hAnsi="標楷體"/>
        </w:rPr>
      </w:pPr>
    </w:p>
    <w:sectPr w:rsidR="007C2C3B" w:rsidRPr="007A73C5" w:rsidSect="00E416B6">
      <w:footerReference w:type="default" r:id="rId8"/>
      <w:pgSz w:w="11906" w:h="16838"/>
      <w:pgMar w:top="680" w:right="567" w:bottom="567" w:left="56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1C8B" w14:textId="77777777" w:rsidR="00C00593" w:rsidRDefault="00C00593" w:rsidP="00634B91">
      <w:r>
        <w:separator/>
      </w:r>
    </w:p>
  </w:endnote>
  <w:endnote w:type="continuationSeparator" w:id="0">
    <w:p w14:paraId="2BC30F44" w14:textId="77777777" w:rsidR="00C00593" w:rsidRDefault="00C00593" w:rsidP="0063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905568"/>
      <w:docPartObj>
        <w:docPartGallery w:val="Page Numbers (Bottom of Page)"/>
        <w:docPartUnique/>
      </w:docPartObj>
    </w:sdtPr>
    <w:sdtEndPr>
      <w:rPr>
        <w:rFonts w:ascii="微軟正黑體" w:eastAsia="微軟正黑體" w:hAnsi="微軟正黑體"/>
      </w:rPr>
    </w:sdtEndPr>
    <w:sdtContent>
      <w:p w14:paraId="7AA82560" w14:textId="0197F094" w:rsidR="00E416B6" w:rsidRPr="00E416B6" w:rsidRDefault="00E416B6">
        <w:pPr>
          <w:pStyle w:val="a5"/>
          <w:jc w:val="center"/>
          <w:rPr>
            <w:rFonts w:ascii="微軟正黑體" w:eastAsia="微軟正黑體" w:hAnsi="微軟正黑體"/>
          </w:rPr>
        </w:pPr>
        <w:r w:rsidRPr="00E416B6">
          <w:rPr>
            <w:rFonts w:ascii="微軟正黑體" w:eastAsia="微軟正黑體" w:hAnsi="微軟正黑體" w:hint="eastAsia"/>
          </w:rPr>
          <w:t xml:space="preserve">第 </w:t>
        </w:r>
        <w:r w:rsidRPr="00E416B6">
          <w:rPr>
            <w:rFonts w:ascii="微軟正黑體" w:eastAsia="微軟正黑體" w:hAnsi="微軟正黑體"/>
          </w:rPr>
          <w:fldChar w:fldCharType="begin"/>
        </w:r>
        <w:r w:rsidRPr="00E416B6">
          <w:rPr>
            <w:rFonts w:ascii="微軟正黑體" w:eastAsia="微軟正黑體" w:hAnsi="微軟正黑體"/>
          </w:rPr>
          <w:instrText>PAGE   \* MERGEFORMAT</w:instrText>
        </w:r>
        <w:r w:rsidRPr="00E416B6">
          <w:rPr>
            <w:rFonts w:ascii="微軟正黑體" w:eastAsia="微軟正黑體" w:hAnsi="微軟正黑體"/>
          </w:rPr>
          <w:fldChar w:fldCharType="separate"/>
        </w:r>
        <w:r w:rsidRPr="00E416B6">
          <w:rPr>
            <w:rFonts w:ascii="微軟正黑體" w:eastAsia="微軟正黑體" w:hAnsi="微軟正黑體"/>
            <w:lang w:val="zh-TW"/>
          </w:rPr>
          <w:t>2</w:t>
        </w:r>
        <w:r w:rsidRPr="00E416B6">
          <w:rPr>
            <w:rFonts w:ascii="微軟正黑體" w:eastAsia="微軟正黑體" w:hAnsi="微軟正黑體"/>
          </w:rPr>
          <w:fldChar w:fldCharType="end"/>
        </w:r>
        <w:r w:rsidRPr="00E416B6">
          <w:rPr>
            <w:rFonts w:ascii="微軟正黑體" w:eastAsia="微軟正黑體" w:hAnsi="微軟正黑體" w:hint="eastAsia"/>
          </w:rPr>
          <w:t xml:space="preserve"> 頁</w:t>
        </w:r>
      </w:p>
    </w:sdtContent>
  </w:sdt>
  <w:p w14:paraId="5F3509A8" w14:textId="77777777" w:rsidR="00E416B6" w:rsidRDefault="00E416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B757" w14:textId="77777777" w:rsidR="00C00593" w:rsidRDefault="00C00593" w:rsidP="00634B91">
      <w:r>
        <w:separator/>
      </w:r>
    </w:p>
  </w:footnote>
  <w:footnote w:type="continuationSeparator" w:id="0">
    <w:p w14:paraId="70795AFB" w14:textId="77777777" w:rsidR="00C00593" w:rsidRDefault="00C00593" w:rsidP="00634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C7E39"/>
    <w:multiLevelType w:val="multilevel"/>
    <w:tmpl w:val="41E45926"/>
    <w:lvl w:ilvl="0">
      <w:start w:val="1"/>
      <w:numFmt w:val="decimal"/>
      <w:lvlText w:val="(%1)"/>
      <w:lvlJc w:val="left"/>
      <w:pPr>
        <w:ind w:left="-66" w:hanging="360"/>
      </w:pPr>
    </w:lvl>
    <w:lvl w:ilvl="1">
      <w:start w:val="1"/>
      <w:numFmt w:val="ideographTraditional"/>
      <w:lvlText w:val="%2、"/>
      <w:lvlJc w:val="left"/>
      <w:pPr>
        <w:ind w:left="534" w:hanging="480"/>
      </w:pPr>
    </w:lvl>
    <w:lvl w:ilvl="2">
      <w:start w:val="1"/>
      <w:numFmt w:val="lowerRoman"/>
      <w:lvlText w:val="%3."/>
      <w:lvlJc w:val="right"/>
      <w:pPr>
        <w:ind w:left="1014" w:hanging="480"/>
      </w:pPr>
    </w:lvl>
    <w:lvl w:ilvl="3">
      <w:start w:val="1"/>
      <w:numFmt w:val="decimal"/>
      <w:lvlText w:val="%4."/>
      <w:lvlJc w:val="left"/>
      <w:pPr>
        <w:ind w:left="1494" w:hanging="480"/>
      </w:pPr>
    </w:lvl>
    <w:lvl w:ilvl="4">
      <w:start w:val="1"/>
      <w:numFmt w:val="ideographTraditional"/>
      <w:lvlText w:val="%5、"/>
      <w:lvlJc w:val="left"/>
      <w:pPr>
        <w:ind w:left="1974" w:hanging="480"/>
      </w:pPr>
    </w:lvl>
    <w:lvl w:ilvl="5">
      <w:start w:val="1"/>
      <w:numFmt w:val="lowerRoman"/>
      <w:lvlText w:val="%6."/>
      <w:lvlJc w:val="right"/>
      <w:pPr>
        <w:ind w:left="2454" w:hanging="480"/>
      </w:pPr>
    </w:lvl>
    <w:lvl w:ilvl="6">
      <w:start w:val="1"/>
      <w:numFmt w:val="decimal"/>
      <w:lvlText w:val="%7."/>
      <w:lvlJc w:val="left"/>
      <w:pPr>
        <w:ind w:left="2934" w:hanging="480"/>
      </w:pPr>
    </w:lvl>
    <w:lvl w:ilvl="7">
      <w:start w:val="1"/>
      <w:numFmt w:val="ideographTraditional"/>
      <w:lvlText w:val="%8、"/>
      <w:lvlJc w:val="left"/>
      <w:pPr>
        <w:ind w:left="3414" w:hanging="480"/>
      </w:pPr>
    </w:lvl>
    <w:lvl w:ilvl="8">
      <w:start w:val="1"/>
      <w:numFmt w:val="lowerRoman"/>
      <w:lvlText w:val="%9."/>
      <w:lvlJc w:val="right"/>
      <w:pPr>
        <w:ind w:left="3894" w:hanging="480"/>
      </w:pPr>
    </w:lvl>
  </w:abstractNum>
  <w:abstractNum w:abstractNumId="1" w15:restartNumberingAfterBreak="0">
    <w:nsid w:val="3FA73DF4"/>
    <w:multiLevelType w:val="hybridMultilevel"/>
    <w:tmpl w:val="81181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657A3E"/>
    <w:multiLevelType w:val="hybridMultilevel"/>
    <w:tmpl w:val="9AB476DE"/>
    <w:lvl w:ilvl="0" w:tplc="97C867C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611F5E"/>
    <w:multiLevelType w:val="hybridMultilevel"/>
    <w:tmpl w:val="03C264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39E6D92"/>
    <w:multiLevelType w:val="hybridMultilevel"/>
    <w:tmpl w:val="30523A6C"/>
    <w:lvl w:ilvl="0" w:tplc="BC86DB42">
      <w:start w:val="1"/>
      <w:numFmt w:val="taiwaneseCountingThousand"/>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612410"/>
    <w:multiLevelType w:val="hybridMultilevel"/>
    <w:tmpl w:val="7B88A7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E9350C"/>
    <w:multiLevelType w:val="hybridMultilevel"/>
    <w:tmpl w:val="970E68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BC"/>
    <w:rsid w:val="0000438F"/>
    <w:rsid w:val="000139D8"/>
    <w:rsid w:val="00063938"/>
    <w:rsid w:val="00066592"/>
    <w:rsid w:val="00071AD6"/>
    <w:rsid w:val="000812F9"/>
    <w:rsid w:val="000904C8"/>
    <w:rsid w:val="000A0860"/>
    <w:rsid w:val="000E78B4"/>
    <w:rsid w:val="000F02BC"/>
    <w:rsid w:val="0010649A"/>
    <w:rsid w:val="00106D54"/>
    <w:rsid w:val="00116E80"/>
    <w:rsid w:val="00127376"/>
    <w:rsid w:val="00136F0E"/>
    <w:rsid w:val="001633FD"/>
    <w:rsid w:val="00165C4A"/>
    <w:rsid w:val="001A48A0"/>
    <w:rsid w:val="001C4696"/>
    <w:rsid w:val="001E4440"/>
    <w:rsid w:val="002179AD"/>
    <w:rsid w:val="00255834"/>
    <w:rsid w:val="0026333C"/>
    <w:rsid w:val="00264342"/>
    <w:rsid w:val="00285FC3"/>
    <w:rsid w:val="00296281"/>
    <w:rsid w:val="002C2CCB"/>
    <w:rsid w:val="002E5FE9"/>
    <w:rsid w:val="003225CB"/>
    <w:rsid w:val="003237EF"/>
    <w:rsid w:val="003369B6"/>
    <w:rsid w:val="00341389"/>
    <w:rsid w:val="003552D6"/>
    <w:rsid w:val="003613E6"/>
    <w:rsid w:val="00373646"/>
    <w:rsid w:val="00374F21"/>
    <w:rsid w:val="003C2848"/>
    <w:rsid w:val="004306EE"/>
    <w:rsid w:val="004358F9"/>
    <w:rsid w:val="00445E74"/>
    <w:rsid w:val="0044722B"/>
    <w:rsid w:val="00447574"/>
    <w:rsid w:val="00461FC6"/>
    <w:rsid w:val="00474220"/>
    <w:rsid w:val="00475870"/>
    <w:rsid w:val="004947B9"/>
    <w:rsid w:val="004C3866"/>
    <w:rsid w:val="004E12B8"/>
    <w:rsid w:val="005132F6"/>
    <w:rsid w:val="005206FA"/>
    <w:rsid w:val="00532F41"/>
    <w:rsid w:val="00571882"/>
    <w:rsid w:val="00572D20"/>
    <w:rsid w:val="00597264"/>
    <w:rsid w:val="005A4B40"/>
    <w:rsid w:val="005B0EF0"/>
    <w:rsid w:val="005B3C27"/>
    <w:rsid w:val="005C2678"/>
    <w:rsid w:val="005D3683"/>
    <w:rsid w:val="005E46C6"/>
    <w:rsid w:val="0060780D"/>
    <w:rsid w:val="006271C1"/>
    <w:rsid w:val="00634B91"/>
    <w:rsid w:val="00646949"/>
    <w:rsid w:val="006476C4"/>
    <w:rsid w:val="00665736"/>
    <w:rsid w:val="006719BF"/>
    <w:rsid w:val="006A2CE0"/>
    <w:rsid w:val="006E3F29"/>
    <w:rsid w:val="00700552"/>
    <w:rsid w:val="00743C77"/>
    <w:rsid w:val="007979B6"/>
    <w:rsid w:val="007A73C5"/>
    <w:rsid w:val="007B7236"/>
    <w:rsid w:val="007B7349"/>
    <w:rsid w:val="007C2C3B"/>
    <w:rsid w:val="008345B8"/>
    <w:rsid w:val="00844F68"/>
    <w:rsid w:val="00870A1E"/>
    <w:rsid w:val="008B16C4"/>
    <w:rsid w:val="008B1DED"/>
    <w:rsid w:val="008D48C7"/>
    <w:rsid w:val="008E4632"/>
    <w:rsid w:val="008E6D57"/>
    <w:rsid w:val="008F2C0C"/>
    <w:rsid w:val="00914410"/>
    <w:rsid w:val="00915198"/>
    <w:rsid w:val="00916E29"/>
    <w:rsid w:val="00924092"/>
    <w:rsid w:val="00961D3E"/>
    <w:rsid w:val="009B464A"/>
    <w:rsid w:val="009C19D6"/>
    <w:rsid w:val="009D6AC8"/>
    <w:rsid w:val="009F12F1"/>
    <w:rsid w:val="009F73E0"/>
    <w:rsid w:val="00A02041"/>
    <w:rsid w:val="00A523D9"/>
    <w:rsid w:val="00A534C7"/>
    <w:rsid w:val="00A85804"/>
    <w:rsid w:val="00A92998"/>
    <w:rsid w:val="00AD511A"/>
    <w:rsid w:val="00B00B99"/>
    <w:rsid w:val="00B12B24"/>
    <w:rsid w:val="00B16879"/>
    <w:rsid w:val="00B222CF"/>
    <w:rsid w:val="00B27FF8"/>
    <w:rsid w:val="00B46915"/>
    <w:rsid w:val="00BD68A8"/>
    <w:rsid w:val="00BE38FD"/>
    <w:rsid w:val="00BE4EBA"/>
    <w:rsid w:val="00C00593"/>
    <w:rsid w:val="00C010A9"/>
    <w:rsid w:val="00C06F5B"/>
    <w:rsid w:val="00C10D87"/>
    <w:rsid w:val="00C13F28"/>
    <w:rsid w:val="00C151E4"/>
    <w:rsid w:val="00C238B2"/>
    <w:rsid w:val="00C8703A"/>
    <w:rsid w:val="00CC2FF3"/>
    <w:rsid w:val="00CE341C"/>
    <w:rsid w:val="00CF6BBC"/>
    <w:rsid w:val="00D33207"/>
    <w:rsid w:val="00D67B6D"/>
    <w:rsid w:val="00D85B33"/>
    <w:rsid w:val="00D9571A"/>
    <w:rsid w:val="00D96835"/>
    <w:rsid w:val="00DA561D"/>
    <w:rsid w:val="00E01288"/>
    <w:rsid w:val="00E1753A"/>
    <w:rsid w:val="00E416B6"/>
    <w:rsid w:val="00E76E17"/>
    <w:rsid w:val="00EA05DC"/>
    <w:rsid w:val="00EE5B7E"/>
    <w:rsid w:val="00EF5213"/>
    <w:rsid w:val="00F50BB2"/>
    <w:rsid w:val="00F65531"/>
    <w:rsid w:val="00F87BAD"/>
    <w:rsid w:val="00F946C6"/>
    <w:rsid w:val="00FE7E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16C8F"/>
  <w15:chartTrackingRefBased/>
  <w15:docId w15:val="{6D9A7D15-961C-4698-A714-C72B131E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B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B91"/>
    <w:pPr>
      <w:tabs>
        <w:tab w:val="center" w:pos="4153"/>
        <w:tab w:val="right" w:pos="8306"/>
      </w:tabs>
      <w:snapToGrid w:val="0"/>
    </w:pPr>
    <w:rPr>
      <w:sz w:val="20"/>
      <w:szCs w:val="20"/>
    </w:rPr>
  </w:style>
  <w:style w:type="character" w:customStyle="1" w:styleId="a4">
    <w:name w:val="頁首 字元"/>
    <w:basedOn w:val="a0"/>
    <w:link w:val="a3"/>
    <w:uiPriority w:val="99"/>
    <w:rsid w:val="00634B91"/>
    <w:rPr>
      <w:rFonts w:ascii="Times New Roman" w:eastAsia="新細明體" w:hAnsi="Times New Roman" w:cs="Times New Roman"/>
      <w:sz w:val="20"/>
      <w:szCs w:val="20"/>
    </w:rPr>
  </w:style>
  <w:style w:type="paragraph" w:styleId="a5">
    <w:name w:val="footer"/>
    <w:basedOn w:val="a"/>
    <w:link w:val="a6"/>
    <w:uiPriority w:val="99"/>
    <w:unhideWhenUsed/>
    <w:rsid w:val="00634B91"/>
    <w:pPr>
      <w:tabs>
        <w:tab w:val="center" w:pos="4153"/>
        <w:tab w:val="right" w:pos="8306"/>
      </w:tabs>
      <w:snapToGrid w:val="0"/>
    </w:pPr>
    <w:rPr>
      <w:sz w:val="20"/>
      <w:szCs w:val="20"/>
    </w:rPr>
  </w:style>
  <w:style w:type="character" w:customStyle="1" w:styleId="a6">
    <w:name w:val="頁尾 字元"/>
    <w:basedOn w:val="a0"/>
    <w:link w:val="a5"/>
    <w:uiPriority w:val="99"/>
    <w:rsid w:val="00634B91"/>
    <w:rPr>
      <w:rFonts w:ascii="Times New Roman" w:eastAsia="新細明體" w:hAnsi="Times New Roman" w:cs="Times New Roman"/>
      <w:sz w:val="20"/>
      <w:szCs w:val="20"/>
    </w:rPr>
  </w:style>
  <w:style w:type="table" w:styleId="a7">
    <w:name w:val="Table Grid"/>
    <w:basedOn w:val="a1"/>
    <w:uiPriority w:val="39"/>
    <w:rsid w:val="00494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5B7E"/>
    <w:pPr>
      <w:widowControl w:val="0"/>
      <w:autoSpaceDE w:val="0"/>
      <w:autoSpaceDN w:val="0"/>
      <w:adjustRightInd w:val="0"/>
    </w:pPr>
    <w:rPr>
      <w:rFonts w:ascii="標楷體" w:eastAsia="標楷體" w:cs="標楷體"/>
      <w:color w:val="000000"/>
      <w:kern w:val="0"/>
      <w:szCs w:val="24"/>
    </w:rPr>
  </w:style>
  <w:style w:type="paragraph" w:styleId="HTML">
    <w:name w:val="HTML Preformatted"/>
    <w:basedOn w:val="a"/>
    <w:link w:val="HTML0"/>
    <w:unhideWhenUsed/>
    <w:rsid w:val="007C2C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細明體" w:eastAsia="細明體" w:hAnsi="細明體" w:cs="細明體"/>
      <w:kern w:val="0"/>
    </w:rPr>
  </w:style>
  <w:style w:type="character" w:customStyle="1" w:styleId="HTML0">
    <w:name w:val="HTML 預設格式 字元"/>
    <w:basedOn w:val="a0"/>
    <w:link w:val="HTML"/>
    <w:rsid w:val="007C2C3B"/>
    <w:rPr>
      <w:rFonts w:ascii="細明體" w:eastAsia="細明體" w:hAnsi="細明體" w:cs="細明體"/>
      <w:kern w:val="0"/>
      <w:szCs w:val="24"/>
    </w:rPr>
  </w:style>
  <w:style w:type="character" w:styleId="a8">
    <w:name w:val="Hyperlink"/>
    <w:basedOn w:val="a0"/>
    <w:uiPriority w:val="99"/>
    <w:unhideWhenUsed/>
    <w:rsid w:val="008B1DED"/>
    <w:rPr>
      <w:color w:val="0563C1" w:themeColor="hyperlink"/>
      <w:u w:val="single"/>
    </w:rPr>
  </w:style>
  <w:style w:type="character" w:styleId="a9">
    <w:name w:val="FollowedHyperlink"/>
    <w:basedOn w:val="a0"/>
    <w:uiPriority w:val="99"/>
    <w:semiHidden/>
    <w:unhideWhenUsed/>
    <w:rsid w:val="008B1DED"/>
    <w:rPr>
      <w:color w:val="954F72" w:themeColor="followedHyperlink"/>
      <w:u w:val="single"/>
    </w:rPr>
  </w:style>
  <w:style w:type="paragraph" w:styleId="aa">
    <w:name w:val="List Paragraph"/>
    <w:basedOn w:val="a"/>
    <w:uiPriority w:val="34"/>
    <w:qFormat/>
    <w:rsid w:val="00572D20"/>
    <w:pPr>
      <w:ind w:leftChars="200" w:left="480"/>
    </w:pPr>
  </w:style>
  <w:style w:type="character" w:styleId="ab">
    <w:name w:val="annotation reference"/>
    <w:basedOn w:val="a0"/>
    <w:uiPriority w:val="99"/>
    <w:semiHidden/>
    <w:unhideWhenUsed/>
    <w:rsid w:val="00BD68A8"/>
    <w:rPr>
      <w:sz w:val="18"/>
      <w:szCs w:val="18"/>
    </w:rPr>
  </w:style>
  <w:style w:type="paragraph" w:styleId="ac">
    <w:name w:val="annotation text"/>
    <w:basedOn w:val="a"/>
    <w:link w:val="ad"/>
    <w:uiPriority w:val="99"/>
    <w:semiHidden/>
    <w:unhideWhenUsed/>
    <w:rsid w:val="00BD68A8"/>
  </w:style>
  <w:style w:type="character" w:customStyle="1" w:styleId="ad">
    <w:name w:val="註解文字 字元"/>
    <w:basedOn w:val="a0"/>
    <w:link w:val="ac"/>
    <w:uiPriority w:val="99"/>
    <w:semiHidden/>
    <w:rsid w:val="00BD68A8"/>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BD68A8"/>
    <w:rPr>
      <w:b/>
      <w:bCs/>
    </w:rPr>
  </w:style>
  <w:style w:type="character" w:customStyle="1" w:styleId="af">
    <w:name w:val="註解主旨 字元"/>
    <w:basedOn w:val="ad"/>
    <w:link w:val="ae"/>
    <w:uiPriority w:val="99"/>
    <w:semiHidden/>
    <w:rsid w:val="00BD68A8"/>
    <w:rPr>
      <w:rFonts w:ascii="Times New Roman" w:eastAsia="新細明體" w:hAnsi="Times New Roman" w:cs="Times New Roman"/>
      <w:b/>
      <w:bCs/>
      <w:szCs w:val="24"/>
    </w:rPr>
  </w:style>
  <w:style w:type="paragraph" w:styleId="af0">
    <w:name w:val="Balloon Text"/>
    <w:basedOn w:val="a"/>
    <w:link w:val="af1"/>
    <w:uiPriority w:val="99"/>
    <w:semiHidden/>
    <w:unhideWhenUsed/>
    <w:rsid w:val="00BD68A8"/>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D68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0411">
      <w:bodyDiv w:val="1"/>
      <w:marLeft w:val="0"/>
      <w:marRight w:val="0"/>
      <w:marTop w:val="0"/>
      <w:marBottom w:val="0"/>
      <w:divBdr>
        <w:top w:val="none" w:sz="0" w:space="0" w:color="auto"/>
        <w:left w:val="none" w:sz="0" w:space="0" w:color="auto"/>
        <w:bottom w:val="none" w:sz="0" w:space="0" w:color="auto"/>
        <w:right w:val="none" w:sz="0" w:space="0" w:color="auto"/>
      </w:divBdr>
    </w:div>
    <w:div w:id="212427422">
      <w:bodyDiv w:val="1"/>
      <w:marLeft w:val="0"/>
      <w:marRight w:val="0"/>
      <w:marTop w:val="0"/>
      <w:marBottom w:val="0"/>
      <w:divBdr>
        <w:top w:val="none" w:sz="0" w:space="0" w:color="auto"/>
        <w:left w:val="none" w:sz="0" w:space="0" w:color="auto"/>
        <w:bottom w:val="none" w:sz="0" w:space="0" w:color="auto"/>
        <w:right w:val="none" w:sz="0" w:space="0" w:color="auto"/>
      </w:divBdr>
    </w:div>
    <w:div w:id="618952706">
      <w:bodyDiv w:val="1"/>
      <w:marLeft w:val="0"/>
      <w:marRight w:val="0"/>
      <w:marTop w:val="0"/>
      <w:marBottom w:val="0"/>
      <w:divBdr>
        <w:top w:val="none" w:sz="0" w:space="0" w:color="auto"/>
        <w:left w:val="none" w:sz="0" w:space="0" w:color="auto"/>
        <w:bottom w:val="none" w:sz="0" w:space="0" w:color="auto"/>
        <w:right w:val="none" w:sz="0" w:space="0" w:color="auto"/>
      </w:divBdr>
    </w:div>
    <w:div w:id="769817334">
      <w:bodyDiv w:val="1"/>
      <w:marLeft w:val="0"/>
      <w:marRight w:val="0"/>
      <w:marTop w:val="0"/>
      <w:marBottom w:val="0"/>
      <w:divBdr>
        <w:top w:val="none" w:sz="0" w:space="0" w:color="auto"/>
        <w:left w:val="none" w:sz="0" w:space="0" w:color="auto"/>
        <w:bottom w:val="none" w:sz="0" w:space="0" w:color="auto"/>
        <w:right w:val="none" w:sz="0" w:space="0" w:color="auto"/>
      </w:divBdr>
    </w:div>
    <w:div w:id="770852737">
      <w:bodyDiv w:val="1"/>
      <w:marLeft w:val="0"/>
      <w:marRight w:val="0"/>
      <w:marTop w:val="0"/>
      <w:marBottom w:val="0"/>
      <w:divBdr>
        <w:top w:val="none" w:sz="0" w:space="0" w:color="auto"/>
        <w:left w:val="none" w:sz="0" w:space="0" w:color="auto"/>
        <w:bottom w:val="none" w:sz="0" w:space="0" w:color="auto"/>
        <w:right w:val="none" w:sz="0" w:space="0" w:color="auto"/>
      </w:divBdr>
    </w:div>
    <w:div w:id="801338679">
      <w:bodyDiv w:val="1"/>
      <w:marLeft w:val="0"/>
      <w:marRight w:val="0"/>
      <w:marTop w:val="0"/>
      <w:marBottom w:val="0"/>
      <w:divBdr>
        <w:top w:val="none" w:sz="0" w:space="0" w:color="auto"/>
        <w:left w:val="none" w:sz="0" w:space="0" w:color="auto"/>
        <w:bottom w:val="none" w:sz="0" w:space="0" w:color="auto"/>
        <w:right w:val="none" w:sz="0" w:space="0" w:color="auto"/>
      </w:divBdr>
    </w:div>
    <w:div w:id="998654057">
      <w:bodyDiv w:val="1"/>
      <w:marLeft w:val="0"/>
      <w:marRight w:val="0"/>
      <w:marTop w:val="0"/>
      <w:marBottom w:val="0"/>
      <w:divBdr>
        <w:top w:val="none" w:sz="0" w:space="0" w:color="auto"/>
        <w:left w:val="none" w:sz="0" w:space="0" w:color="auto"/>
        <w:bottom w:val="none" w:sz="0" w:space="0" w:color="auto"/>
        <w:right w:val="none" w:sz="0" w:space="0" w:color="auto"/>
      </w:divBdr>
    </w:div>
    <w:div w:id="1047098584">
      <w:bodyDiv w:val="1"/>
      <w:marLeft w:val="0"/>
      <w:marRight w:val="0"/>
      <w:marTop w:val="0"/>
      <w:marBottom w:val="0"/>
      <w:divBdr>
        <w:top w:val="none" w:sz="0" w:space="0" w:color="auto"/>
        <w:left w:val="none" w:sz="0" w:space="0" w:color="auto"/>
        <w:bottom w:val="none" w:sz="0" w:space="0" w:color="auto"/>
        <w:right w:val="none" w:sz="0" w:space="0" w:color="auto"/>
      </w:divBdr>
    </w:div>
    <w:div w:id="1125581920">
      <w:bodyDiv w:val="1"/>
      <w:marLeft w:val="0"/>
      <w:marRight w:val="0"/>
      <w:marTop w:val="0"/>
      <w:marBottom w:val="0"/>
      <w:divBdr>
        <w:top w:val="none" w:sz="0" w:space="0" w:color="auto"/>
        <w:left w:val="none" w:sz="0" w:space="0" w:color="auto"/>
        <w:bottom w:val="none" w:sz="0" w:space="0" w:color="auto"/>
        <w:right w:val="none" w:sz="0" w:space="0" w:color="auto"/>
      </w:divBdr>
    </w:div>
    <w:div w:id="1191607197">
      <w:bodyDiv w:val="1"/>
      <w:marLeft w:val="0"/>
      <w:marRight w:val="0"/>
      <w:marTop w:val="0"/>
      <w:marBottom w:val="0"/>
      <w:divBdr>
        <w:top w:val="none" w:sz="0" w:space="0" w:color="auto"/>
        <w:left w:val="none" w:sz="0" w:space="0" w:color="auto"/>
        <w:bottom w:val="none" w:sz="0" w:space="0" w:color="auto"/>
        <w:right w:val="none" w:sz="0" w:space="0" w:color="auto"/>
      </w:divBdr>
    </w:div>
    <w:div w:id="1257858941">
      <w:bodyDiv w:val="1"/>
      <w:marLeft w:val="0"/>
      <w:marRight w:val="0"/>
      <w:marTop w:val="0"/>
      <w:marBottom w:val="0"/>
      <w:divBdr>
        <w:top w:val="none" w:sz="0" w:space="0" w:color="auto"/>
        <w:left w:val="none" w:sz="0" w:space="0" w:color="auto"/>
        <w:bottom w:val="none" w:sz="0" w:space="0" w:color="auto"/>
        <w:right w:val="none" w:sz="0" w:space="0" w:color="auto"/>
      </w:divBdr>
    </w:div>
    <w:div w:id="1319066916">
      <w:bodyDiv w:val="1"/>
      <w:marLeft w:val="0"/>
      <w:marRight w:val="0"/>
      <w:marTop w:val="0"/>
      <w:marBottom w:val="0"/>
      <w:divBdr>
        <w:top w:val="none" w:sz="0" w:space="0" w:color="auto"/>
        <w:left w:val="none" w:sz="0" w:space="0" w:color="auto"/>
        <w:bottom w:val="none" w:sz="0" w:space="0" w:color="auto"/>
        <w:right w:val="none" w:sz="0" w:space="0" w:color="auto"/>
      </w:divBdr>
    </w:div>
    <w:div w:id="1320378089">
      <w:bodyDiv w:val="1"/>
      <w:marLeft w:val="0"/>
      <w:marRight w:val="0"/>
      <w:marTop w:val="0"/>
      <w:marBottom w:val="0"/>
      <w:divBdr>
        <w:top w:val="none" w:sz="0" w:space="0" w:color="auto"/>
        <w:left w:val="none" w:sz="0" w:space="0" w:color="auto"/>
        <w:bottom w:val="none" w:sz="0" w:space="0" w:color="auto"/>
        <w:right w:val="none" w:sz="0" w:space="0" w:color="auto"/>
      </w:divBdr>
    </w:div>
    <w:div w:id="1381638187">
      <w:bodyDiv w:val="1"/>
      <w:marLeft w:val="0"/>
      <w:marRight w:val="0"/>
      <w:marTop w:val="0"/>
      <w:marBottom w:val="0"/>
      <w:divBdr>
        <w:top w:val="none" w:sz="0" w:space="0" w:color="auto"/>
        <w:left w:val="none" w:sz="0" w:space="0" w:color="auto"/>
        <w:bottom w:val="none" w:sz="0" w:space="0" w:color="auto"/>
        <w:right w:val="none" w:sz="0" w:space="0" w:color="auto"/>
      </w:divBdr>
    </w:div>
    <w:div w:id="1422601600">
      <w:bodyDiv w:val="1"/>
      <w:marLeft w:val="0"/>
      <w:marRight w:val="0"/>
      <w:marTop w:val="0"/>
      <w:marBottom w:val="0"/>
      <w:divBdr>
        <w:top w:val="none" w:sz="0" w:space="0" w:color="auto"/>
        <w:left w:val="none" w:sz="0" w:space="0" w:color="auto"/>
        <w:bottom w:val="none" w:sz="0" w:space="0" w:color="auto"/>
        <w:right w:val="none" w:sz="0" w:space="0" w:color="auto"/>
      </w:divBdr>
    </w:div>
    <w:div w:id="1431005394">
      <w:bodyDiv w:val="1"/>
      <w:marLeft w:val="0"/>
      <w:marRight w:val="0"/>
      <w:marTop w:val="0"/>
      <w:marBottom w:val="0"/>
      <w:divBdr>
        <w:top w:val="none" w:sz="0" w:space="0" w:color="auto"/>
        <w:left w:val="none" w:sz="0" w:space="0" w:color="auto"/>
        <w:bottom w:val="none" w:sz="0" w:space="0" w:color="auto"/>
        <w:right w:val="none" w:sz="0" w:space="0" w:color="auto"/>
      </w:divBdr>
    </w:div>
    <w:div w:id="1443693937">
      <w:bodyDiv w:val="1"/>
      <w:marLeft w:val="0"/>
      <w:marRight w:val="0"/>
      <w:marTop w:val="0"/>
      <w:marBottom w:val="0"/>
      <w:divBdr>
        <w:top w:val="none" w:sz="0" w:space="0" w:color="auto"/>
        <w:left w:val="none" w:sz="0" w:space="0" w:color="auto"/>
        <w:bottom w:val="none" w:sz="0" w:space="0" w:color="auto"/>
        <w:right w:val="none" w:sz="0" w:space="0" w:color="auto"/>
      </w:divBdr>
    </w:div>
    <w:div w:id="1583371801">
      <w:bodyDiv w:val="1"/>
      <w:marLeft w:val="0"/>
      <w:marRight w:val="0"/>
      <w:marTop w:val="0"/>
      <w:marBottom w:val="0"/>
      <w:divBdr>
        <w:top w:val="none" w:sz="0" w:space="0" w:color="auto"/>
        <w:left w:val="none" w:sz="0" w:space="0" w:color="auto"/>
        <w:bottom w:val="none" w:sz="0" w:space="0" w:color="auto"/>
        <w:right w:val="none" w:sz="0" w:space="0" w:color="auto"/>
      </w:divBdr>
    </w:div>
    <w:div w:id="1630864664">
      <w:bodyDiv w:val="1"/>
      <w:marLeft w:val="0"/>
      <w:marRight w:val="0"/>
      <w:marTop w:val="0"/>
      <w:marBottom w:val="0"/>
      <w:divBdr>
        <w:top w:val="none" w:sz="0" w:space="0" w:color="auto"/>
        <w:left w:val="none" w:sz="0" w:space="0" w:color="auto"/>
        <w:bottom w:val="none" w:sz="0" w:space="0" w:color="auto"/>
        <w:right w:val="none" w:sz="0" w:space="0" w:color="auto"/>
      </w:divBdr>
    </w:div>
    <w:div w:id="1831211220">
      <w:bodyDiv w:val="1"/>
      <w:marLeft w:val="0"/>
      <w:marRight w:val="0"/>
      <w:marTop w:val="0"/>
      <w:marBottom w:val="0"/>
      <w:divBdr>
        <w:top w:val="none" w:sz="0" w:space="0" w:color="auto"/>
        <w:left w:val="none" w:sz="0" w:space="0" w:color="auto"/>
        <w:bottom w:val="none" w:sz="0" w:space="0" w:color="auto"/>
        <w:right w:val="none" w:sz="0" w:space="0" w:color="auto"/>
      </w:divBdr>
    </w:div>
    <w:div w:id="1898395792">
      <w:bodyDiv w:val="1"/>
      <w:marLeft w:val="0"/>
      <w:marRight w:val="0"/>
      <w:marTop w:val="0"/>
      <w:marBottom w:val="0"/>
      <w:divBdr>
        <w:top w:val="none" w:sz="0" w:space="0" w:color="auto"/>
        <w:left w:val="none" w:sz="0" w:space="0" w:color="auto"/>
        <w:bottom w:val="none" w:sz="0" w:space="0" w:color="auto"/>
        <w:right w:val="none" w:sz="0" w:space="0" w:color="auto"/>
      </w:divBdr>
    </w:div>
    <w:div w:id="1955868773">
      <w:bodyDiv w:val="1"/>
      <w:marLeft w:val="0"/>
      <w:marRight w:val="0"/>
      <w:marTop w:val="0"/>
      <w:marBottom w:val="0"/>
      <w:divBdr>
        <w:top w:val="none" w:sz="0" w:space="0" w:color="auto"/>
        <w:left w:val="none" w:sz="0" w:space="0" w:color="auto"/>
        <w:bottom w:val="none" w:sz="0" w:space="0" w:color="auto"/>
        <w:right w:val="none" w:sz="0" w:space="0" w:color="auto"/>
      </w:divBdr>
    </w:div>
    <w:div w:id="2065523954">
      <w:bodyDiv w:val="1"/>
      <w:marLeft w:val="0"/>
      <w:marRight w:val="0"/>
      <w:marTop w:val="0"/>
      <w:marBottom w:val="0"/>
      <w:divBdr>
        <w:top w:val="none" w:sz="0" w:space="0" w:color="auto"/>
        <w:left w:val="none" w:sz="0" w:space="0" w:color="auto"/>
        <w:bottom w:val="none" w:sz="0" w:space="0" w:color="auto"/>
        <w:right w:val="none" w:sz="0" w:space="0" w:color="auto"/>
      </w:divBdr>
    </w:div>
    <w:div w:id="213732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7B793-8AEE-4B3C-B36C-3A95E8B1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2023-12-14T00:54:00Z</dcterms:created>
  <dcterms:modified xsi:type="dcterms:W3CDTF">2025-01-08T02:44:00Z</dcterms:modified>
</cp:coreProperties>
</file>